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A7D" w:rsidRDefault="00A0109B" w:rsidP="00726A7D">
      <w:pPr>
        <w:pStyle w:val="Titel"/>
        <w:jc w:val="center"/>
      </w:pPr>
      <w:r>
        <w:t>Auftragsverarbeitungs-</w:t>
      </w:r>
      <w:r w:rsidR="0041711D">
        <w:t>Vertrag</w:t>
      </w:r>
      <w:r w:rsidR="003B6D6B">
        <w:br/>
        <w:t>PART-CHILD</w:t>
      </w:r>
    </w:p>
    <w:p w:rsidR="00726A7D" w:rsidRPr="00A52667" w:rsidRDefault="00AC5F45" w:rsidP="00726A7D">
      <w:pPr>
        <w:rPr>
          <w:sz w:val="18"/>
          <w:szCs w:val="18"/>
        </w:rPr>
      </w:pPr>
      <w:r>
        <w:rPr>
          <w:sz w:val="18"/>
          <w:szCs w:val="18"/>
        </w:rPr>
        <w:t>Auf Basis der Mustervorlage der</w:t>
      </w:r>
      <w:r w:rsidR="00A52667" w:rsidRPr="00A52667">
        <w:rPr>
          <w:sz w:val="18"/>
          <w:szCs w:val="18"/>
        </w:rPr>
        <w:t xml:space="preserve"> Verbände </w:t>
      </w:r>
      <w:proofErr w:type="spellStart"/>
      <w:r w:rsidR="00A52667" w:rsidRPr="00A52667">
        <w:rPr>
          <w:sz w:val="18"/>
          <w:szCs w:val="18"/>
        </w:rPr>
        <w:t>BvD</w:t>
      </w:r>
      <w:proofErr w:type="spellEnd"/>
      <w:r w:rsidR="00A52667" w:rsidRPr="00A52667">
        <w:rPr>
          <w:sz w:val="18"/>
          <w:szCs w:val="18"/>
        </w:rPr>
        <w:t xml:space="preserve"> e.V, bvitg, </w:t>
      </w:r>
      <w:proofErr w:type="spellStart"/>
      <w:r w:rsidR="00A52667" w:rsidRPr="00A52667">
        <w:rPr>
          <w:sz w:val="18"/>
          <w:szCs w:val="18"/>
        </w:rPr>
        <w:t>gmds</w:t>
      </w:r>
      <w:proofErr w:type="spellEnd"/>
      <w:r w:rsidR="00A52667">
        <w:rPr>
          <w:sz w:val="18"/>
          <w:szCs w:val="18"/>
        </w:rPr>
        <w:t xml:space="preserve"> e.V.</w:t>
      </w:r>
      <w:r w:rsidR="00595D23">
        <w:rPr>
          <w:sz w:val="18"/>
          <w:szCs w:val="18"/>
        </w:rPr>
        <w:t xml:space="preserve">, DKG und GDD e.V.; </w:t>
      </w:r>
      <w:r w:rsidR="00955B35">
        <w:rPr>
          <w:sz w:val="18"/>
          <w:szCs w:val="18"/>
        </w:rPr>
        <w:t>2</w:t>
      </w:r>
      <w:r w:rsidR="00A52667" w:rsidRPr="00A52667">
        <w:rPr>
          <w:sz w:val="18"/>
          <w:szCs w:val="18"/>
        </w:rPr>
        <w:t>.</w:t>
      </w:r>
      <w:r w:rsidR="00A52667">
        <w:rPr>
          <w:sz w:val="18"/>
          <w:szCs w:val="18"/>
        </w:rPr>
        <w:t xml:space="preserve"> </w:t>
      </w:r>
      <w:r w:rsidR="00A52667" w:rsidRPr="00A52667">
        <w:rPr>
          <w:sz w:val="18"/>
          <w:szCs w:val="18"/>
        </w:rPr>
        <w:t>Version Stand</w:t>
      </w:r>
      <w:r w:rsidR="00361E1A">
        <w:rPr>
          <w:sz w:val="18"/>
          <w:szCs w:val="18"/>
        </w:rPr>
        <w:t xml:space="preserve"> </w:t>
      </w:r>
      <w:r w:rsidR="00A52667" w:rsidRPr="00A52667">
        <w:rPr>
          <w:sz w:val="18"/>
          <w:szCs w:val="18"/>
        </w:rPr>
        <w:t>14.06.20</w:t>
      </w:r>
      <w:r w:rsidR="001A3A46">
        <w:rPr>
          <w:sz w:val="18"/>
          <w:szCs w:val="18"/>
        </w:rPr>
        <w:t>1</w:t>
      </w:r>
      <w:r w:rsidR="00A52667" w:rsidRPr="00A52667">
        <w:rPr>
          <w:sz w:val="18"/>
          <w:szCs w:val="18"/>
        </w:rPr>
        <w:t>7</w:t>
      </w:r>
      <w:r w:rsidR="000A7E2E">
        <w:rPr>
          <w:sz w:val="18"/>
          <w:szCs w:val="18"/>
        </w:rPr>
        <w:t xml:space="preserve"> reorganisiert und zur Verfügung gestellt vom Klinikum Stuttgart</w:t>
      </w:r>
      <w:r w:rsidR="00955B35">
        <w:rPr>
          <w:sz w:val="18"/>
          <w:szCs w:val="18"/>
        </w:rPr>
        <w:t>, mit Ergänzungen zum Kirchenrecht V2.1.</w:t>
      </w:r>
      <w:bookmarkStart w:id="0" w:name="_GoBack"/>
      <w:bookmarkEnd w:id="0"/>
    </w:p>
    <w:p w:rsidR="00A52667" w:rsidRPr="00726A7D" w:rsidRDefault="00A52667" w:rsidP="00726A7D"/>
    <w:p w:rsidR="00726A7D" w:rsidRPr="001221DF" w:rsidRDefault="00726A7D" w:rsidP="00726A7D">
      <w:pPr>
        <w:rPr>
          <w:highlight w:val="yellow"/>
        </w:rPr>
      </w:pPr>
      <w:r w:rsidRPr="00B320C9">
        <w:rPr>
          <w:rStyle w:val="berschrift2Zchn"/>
        </w:rPr>
        <w:t>Auftraggeber</w:t>
      </w:r>
      <w:r>
        <w:tab/>
      </w:r>
      <w:r>
        <w:tab/>
      </w:r>
      <w:r w:rsidRPr="001221DF">
        <w:rPr>
          <w:highlight w:val="yellow"/>
        </w:rPr>
        <w:t>Klinikum Stuttgart</w:t>
      </w:r>
    </w:p>
    <w:p w:rsidR="00726A7D" w:rsidRPr="001221DF" w:rsidRDefault="00726A7D" w:rsidP="00726A7D">
      <w:pPr>
        <w:rPr>
          <w:highlight w:val="yellow"/>
        </w:rPr>
      </w:pPr>
      <w:r w:rsidRPr="001221DF">
        <w:rPr>
          <w:highlight w:val="yellow"/>
        </w:rPr>
        <w:tab/>
      </w:r>
      <w:r w:rsidRPr="001221DF">
        <w:rPr>
          <w:highlight w:val="yellow"/>
        </w:rPr>
        <w:tab/>
      </w:r>
      <w:r w:rsidRPr="001221DF">
        <w:rPr>
          <w:highlight w:val="yellow"/>
        </w:rPr>
        <w:tab/>
      </w:r>
      <w:r w:rsidR="00A52667" w:rsidRPr="001221DF">
        <w:rPr>
          <w:highlight w:val="yellow"/>
        </w:rPr>
        <w:t>Kriegsbergstraße 60</w:t>
      </w:r>
    </w:p>
    <w:p w:rsidR="00A52667" w:rsidRDefault="00A52667" w:rsidP="00726A7D">
      <w:r w:rsidRPr="001221DF">
        <w:rPr>
          <w:highlight w:val="yellow"/>
        </w:rPr>
        <w:tab/>
      </w:r>
      <w:r w:rsidRPr="001221DF">
        <w:rPr>
          <w:highlight w:val="yellow"/>
        </w:rPr>
        <w:tab/>
      </w:r>
      <w:r w:rsidRPr="001221DF">
        <w:rPr>
          <w:highlight w:val="yellow"/>
        </w:rPr>
        <w:tab/>
        <w:t>70174 Stuttgart</w:t>
      </w:r>
    </w:p>
    <w:p w:rsidR="00726A7D" w:rsidRDefault="00726A7D" w:rsidP="00726A7D"/>
    <w:p w:rsidR="00557D44" w:rsidRDefault="00B320C9" w:rsidP="001036D0">
      <w:pPr>
        <w:ind w:left="2127" w:hanging="2127"/>
      </w:pPr>
      <w:r w:rsidRPr="00B320C9">
        <w:rPr>
          <w:rStyle w:val="berschrift2Zchn"/>
        </w:rPr>
        <w:t>Auftragnehmer</w:t>
      </w:r>
      <w:r w:rsidR="00726A7D">
        <w:tab/>
      </w:r>
      <w:r w:rsidR="00557D44" w:rsidRPr="00557D44">
        <w:t xml:space="preserve">CROSSSOFT GmbH, </w:t>
      </w:r>
    </w:p>
    <w:p w:rsidR="00557D44" w:rsidRDefault="00557D44" w:rsidP="00557D44">
      <w:pPr>
        <w:tabs>
          <w:tab w:val="left" w:pos="2127"/>
        </w:tabs>
        <w:ind w:left="2127" w:hanging="711"/>
      </w:pPr>
      <w:r>
        <w:rPr>
          <w:rStyle w:val="berschrift2Zchn"/>
        </w:rPr>
        <w:tab/>
      </w:r>
      <w:r w:rsidRPr="00557D44">
        <w:t>Knooperweg 126-128</w:t>
      </w:r>
    </w:p>
    <w:p w:rsidR="00557D44" w:rsidRDefault="00557D44" w:rsidP="00557D44">
      <w:pPr>
        <w:tabs>
          <w:tab w:val="left" w:pos="2127"/>
        </w:tabs>
        <w:ind w:left="2127" w:hanging="711"/>
      </w:pPr>
      <w:r>
        <w:tab/>
      </w:r>
      <w:r w:rsidRPr="00557D44">
        <w:t>24105 Kiel</w:t>
      </w:r>
    </w:p>
    <w:p w:rsidR="00726A7D" w:rsidRPr="00726A7D" w:rsidRDefault="00726A7D" w:rsidP="00726A7D"/>
    <w:p w:rsidR="00F5379B" w:rsidRDefault="00F5379B" w:rsidP="00F5379B"/>
    <w:p w:rsidR="00201BAF" w:rsidRPr="00201BAF" w:rsidRDefault="00201BAF" w:rsidP="00A252A3">
      <w:pPr>
        <w:pStyle w:val="berschrift1"/>
        <w:spacing w:before="0"/>
        <w:rPr>
          <w:rFonts w:cstheme="majorHAnsi"/>
          <w:b/>
          <w:sz w:val="22"/>
          <w:szCs w:val="22"/>
        </w:rPr>
      </w:pPr>
      <w:bookmarkStart w:id="1" w:name="_Toc473264002"/>
      <w:bookmarkStart w:id="2" w:name="_Toc476996384"/>
      <w:r w:rsidRPr="00201BAF">
        <w:rPr>
          <w:rFonts w:cstheme="majorHAnsi"/>
          <w:b/>
          <w:sz w:val="22"/>
          <w:szCs w:val="22"/>
        </w:rPr>
        <w:t>§ 1 Definitionen</w:t>
      </w:r>
      <w:bookmarkEnd w:id="1"/>
      <w:bookmarkEnd w:id="2"/>
      <w:r w:rsidRPr="00201BAF">
        <w:rPr>
          <w:rFonts w:cstheme="majorHAnsi"/>
          <w:b/>
          <w:sz w:val="22"/>
          <w:szCs w:val="22"/>
        </w:rPr>
        <w:br/>
      </w:r>
    </w:p>
    <w:p w:rsidR="00201BAF" w:rsidRPr="00201BAF" w:rsidRDefault="00201BAF" w:rsidP="00A252A3">
      <w:pPr>
        <w:rPr>
          <w:rFonts w:asciiTheme="majorHAnsi" w:hAnsiTheme="majorHAnsi" w:cstheme="majorHAnsi"/>
        </w:rPr>
      </w:pPr>
      <w:r w:rsidRPr="00201BAF">
        <w:rPr>
          <w:rFonts w:asciiTheme="majorHAnsi" w:hAnsiTheme="majorHAnsi" w:cstheme="majorHAnsi"/>
        </w:rPr>
        <w:t xml:space="preserve">Es gelten die Begriffsbestimmungen entsprechend Art. 4 </w:t>
      </w:r>
      <w:r w:rsidR="00C55A0D">
        <w:rPr>
          <w:rFonts w:asciiTheme="majorHAnsi" w:hAnsiTheme="majorHAnsi" w:cstheme="majorHAnsi"/>
        </w:rPr>
        <w:t>Europäische Datenschutz-Grundverordnung (DS</w:t>
      </w:r>
      <w:r w:rsidRPr="00201BAF">
        <w:rPr>
          <w:rFonts w:asciiTheme="majorHAnsi" w:hAnsiTheme="majorHAnsi" w:cstheme="majorHAnsi"/>
        </w:rPr>
        <w:t>GVO</w:t>
      </w:r>
      <w:r w:rsidR="00C55A0D">
        <w:rPr>
          <w:rFonts w:asciiTheme="majorHAnsi" w:hAnsiTheme="majorHAnsi" w:cstheme="majorHAnsi"/>
        </w:rPr>
        <w:t>)</w:t>
      </w:r>
      <w:r w:rsidRPr="00201BAF">
        <w:rPr>
          <w:rFonts w:asciiTheme="majorHAnsi" w:hAnsiTheme="majorHAnsi" w:cstheme="majorHAnsi"/>
        </w:rPr>
        <w:t xml:space="preserve">, § 2 </w:t>
      </w:r>
      <w:r w:rsidR="00C55A0D" w:rsidRPr="00C55A0D">
        <w:rPr>
          <w:rFonts w:asciiTheme="majorHAnsi" w:hAnsiTheme="majorHAnsi" w:cstheme="majorHAnsi"/>
        </w:rPr>
        <w:t xml:space="preserve">Gesetz gegen den unlauteren Wettbewerb </w:t>
      </w:r>
      <w:r w:rsidR="00C55A0D">
        <w:rPr>
          <w:rFonts w:asciiTheme="majorHAnsi" w:hAnsiTheme="majorHAnsi" w:cstheme="majorHAnsi"/>
        </w:rPr>
        <w:t>(</w:t>
      </w:r>
      <w:r w:rsidRPr="00201BAF">
        <w:rPr>
          <w:rFonts w:asciiTheme="majorHAnsi" w:hAnsiTheme="majorHAnsi" w:cstheme="majorHAnsi"/>
        </w:rPr>
        <w:t>UWG</w:t>
      </w:r>
      <w:r w:rsidR="00C55A0D">
        <w:rPr>
          <w:rFonts w:asciiTheme="majorHAnsi" w:hAnsiTheme="majorHAnsi" w:cstheme="majorHAnsi"/>
        </w:rPr>
        <w:t>)</w:t>
      </w:r>
      <w:r w:rsidRPr="00201BAF">
        <w:rPr>
          <w:rFonts w:asciiTheme="majorHAnsi" w:hAnsiTheme="majorHAnsi" w:cstheme="majorHAnsi"/>
        </w:rPr>
        <w:t xml:space="preserve"> und § 2 </w:t>
      </w:r>
      <w:r w:rsidR="00C55A0D" w:rsidRPr="00C55A0D">
        <w:rPr>
          <w:rFonts w:asciiTheme="majorHAnsi" w:hAnsiTheme="majorHAnsi" w:cstheme="majorHAnsi"/>
        </w:rPr>
        <w:t xml:space="preserve">Telemediengesetz </w:t>
      </w:r>
      <w:r w:rsidR="00C55A0D">
        <w:rPr>
          <w:rFonts w:asciiTheme="majorHAnsi" w:hAnsiTheme="majorHAnsi" w:cstheme="majorHAnsi"/>
        </w:rPr>
        <w:t>(</w:t>
      </w:r>
      <w:r w:rsidRPr="00201BAF">
        <w:rPr>
          <w:rFonts w:asciiTheme="majorHAnsi" w:hAnsiTheme="majorHAnsi" w:cstheme="majorHAnsi"/>
        </w:rPr>
        <w:t>TMG</w:t>
      </w:r>
      <w:r w:rsidR="00C55A0D">
        <w:rPr>
          <w:rFonts w:asciiTheme="majorHAnsi" w:hAnsiTheme="majorHAnsi" w:cstheme="majorHAnsi"/>
        </w:rPr>
        <w:t>)</w:t>
      </w:r>
      <w:r w:rsidRPr="00201BAF">
        <w:rPr>
          <w:rFonts w:asciiTheme="majorHAnsi" w:hAnsiTheme="majorHAnsi" w:cstheme="majorHAnsi"/>
        </w:rPr>
        <w:t xml:space="preserve"> </w:t>
      </w:r>
      <w:r w:rsidRPr="00675E1A">
        <w:rPr>
          <w:rFonts w:asciiTheme="majorHAnsi" w:hAnsiTheme="majorHAnsi" w:cstheme="majorHAnsi"/>
          <w:highlight w:val="yellow"/>
        </w:rPr>
        <w:t>sowie Landesdatenschutzgesetz</w:t>
      </w:r>
      <w:r w:rsidR="009849C5" w:rsidRPr="00675E1A">
        <w:rPr>
          <w:rFonts w:asciiTheme="majorHAnsi" w:hAnsiTheme="majorHAnsi" w:cstheme="majorHAnsi"/>
          <w:highlight w:val="yellow"/>
        </w:rPr>
        <w:t xml:space="preserve"> Baden-Württemberg und </w:t>
      </w:r>
      <w:r w:rsidRPr="00675E1A">
        <w:rPr>
          <w:rFonts w:asciiTheme="majorHAnsi" w:hAnsiTheme="majorHAnsi" w:cstheme="majorHAnsi"/>
          <w:highlight w:val="yellow"/>
        </w:rPr>
        <w:t>Landeskrankenhausgesetz</w:t>
      </w:r>
      <w:r w:rsidR="009849C5" w:rsidRPr="00675E1A">
        <w:rPr>
          <w:rFonts w:asciiTheme="majorHAnsi" w:hAnsiTheme="majorHAnsi" w:cstheme="majorHAnsi"/>
          <w:highlight w:val="yellow"/>
        </w:rPr>
        <w:t xml:space="preserve"> Baden-Württemberg</w:t>
      </w:r>
      <w:r w:rsidR="00726A7D" w:rsidRPr="00675E1A">
        <w:rPr>
          <w:rFonts w:asciiTheme="majorHAnsi" w:hAnsiTheme="majorHAnsi" w:cstheme="majorHAnsi"/>
          <w:highlight w:val="yellow"/>
        </w:rPr>
        <w:t xml:space="preserve"> in der jeweils gültigen Fassung</w:t>
      </w:r>
      <w:r w:rsidRPr="00201BAF">
        <w:rPr>
          <w:rFonts w:asciiTheme="majorHAnsi" w:hAnsiTheme="majorHAnsi" w:cstheme="majorHAnsi"/>
        </w:rPr>
        <w:t xml:space="preserve">. Sollten in den Artikeln bzw. Paragraphen sich widersprechende Darstellungen zu finden sein, gelten die Definitionen in der Rangfolge </w:t>
      </w:r>
      <w:r w:rsidR="00C55A0D">
        <w:rPr>
          <w:rFonts w:asciiTheme="majorHAnsi" w:hAnsiTheme="majorHAnsi" w:cstheme="majorHAnsi"/>
        </w:rPr>
        <w:t>DSGVO</w:t>
      </w:r>
      <w:r w:rsidRPr="00201BAF">
        <w:rPr>
          <w:rFonts w:asciiTheme="majorHAnsi" w:hAnsiTheme="majorHAnsi" w:cstheme="majorHAnsi"/>
        </w:rPr>
        <w:t>, Landesrecht, UWG und TMG. Weiterhin gelten folgende Begriffsbestimmungen:</w:t>
      </w:r>
    </w:p>
    <w:p w:rsidR="00201BAF" w:rsidRDefault="00201BAF" w:rsidP="00A252A3">
      <w:pPr>
        <w:rPr>
          <w:rFonts w:asciiTheme="majorHAnsi" w:hAnsiTheme="majorHAnsi" w:cstheme="majorHAnsi"/>
        </w:rPr>
      </w:pPr>
    </w:p>
    <w:p w:rsidR="00EA6A95" w:rsidRDefault="00EA6A95" w:rsidP="00A252A3">
      <w:pPr>
        <w:rPr>
          <w:rFonts w:asciiTheme="majorHAnsi" w:hAnsiTheme="majorHAnsi" w:cstheme="majorHAnsi"/>
        </w:rPr>
      </w:pPr>
      <w:r w:rsidRPr="00EA6A95">
        <w:rPr>
          <w:rFonts w:asciiTheme="majorHAnsi" w:hAnsiTheme="majorHAnsi" w:cstheme="majorHAnsi"/>
          <w:highlight w:val="yellow"/>
        </w:rPr>
        <w:t>Wahlweise falls Kirchenrecht</w:t>
      </w:r>
      <w:r>
        <w:rPr>
          <w:rFonts w:asciiTheme="majorHAnsi" w:hAnsiTheme="majorHAnsi" w:cstheme="majorHAnsi"/>
          <w:highlight w:val="yellow"/>
        </w:rPr>
        <w:t xml:space="preserve"> (hier Muster </w:t>
      </w:r>
      <w:proofErr w:type="spellStart"/>
      <w:r>
        <w:rPr>
          <w:rFonts w:asciiTheme="majorHAnsi" w:hAnsiTheme="majorHAnsi" w:cstheme="majorHAnsi"/>
          <w:highlight w:val="yellow"/>
        </w:rPr>
        <w:t>evKD</w:t>
      </w:r>
      <w:proofErr w:type="spellEnd"/>
      <w:r>
        <w:rPr>
          <w:rFonts w:asciiTheme="majorHAnsi" w:hAnsiTheme="majorHAnsi" w:cstheme="majorHAnsi"/>
          <w:highlight w:val="yellow"/>
        </w:rPr>
        <w:t>)</w:t>
      </w:r>
      <w:r w:rsidRPr="00EA6A95">
        <w:rPr>
          <w:rFonts w:asciiTheme="majorHAnsi" w:hAnsiTheme="majorHAnsi" w:cstheme="majorHAnsi"/>
          <w:highlight w:val="yellow"/>
        </w:rPr>
        <w:t xml:space="preserve"> – ansonsten bitte entfernen</w:t>
      </w:r>
    </w:p>
    <w:p w:rsidR="00D619E7" w:rsidRDefault="00D619E7" w:rsidP="00A252A3">
      <w:pPr>
        <w:rPr>
          <w:rFonts w:asciiTheme="majorHAnsi" w:hAnsiTheme="majorHAnsi" w:cstheme="majorHAnsi"/>
        </w:rPr>
      </w:pPr>
      <w:r>
        <w:rPr>
          <w:highlight w:val="yellow"/>
        </w:rPr>
        <w:t xml:space="preserve">Auftraggeber und Auftragnehmer schließen hiermit einen Vertrag gemäß Art. 28 Datenschutzgrundverordnung der Europäischen Union (DSGVO), § 30 Kirchengesetz über den Datenschutz der Evangelischen Kirche in </w:t>
      </w:r>
      <w:proofErr w:type="gramStart"/>
      <w:r>
        <w:rPr>
          <w:highlight w:val="yellow"/>
        </w:rPr>
        <w:t>Deutschland  (</w:t>
      </w:r>
      <w:proofErr w:type="gramEnd"/>
      <w:r>
        <w:rPr>
          <w:highlight w:val="yellow"/>
        </w:rPr>
        <w:t>DSG-EKD) bzw. § 62 Bundesdatenschutzgesetz (BDSG). Zum Zweck der einfacheren Lesbarkeit wird im Folgenden nur auf die DSGVO referenziert. Da der Auftraggeber dem kirchlichen Datenschutzgesetz (DSG-EKD) unterliegt, sichert der Auftragnehmer des Vertrages zu, sich auch der kirchlichen Datenschutzaufsicht zu unterwerfen.</w:t>
      </w:r>
    </w:p>
    <w:p w:rsidR="00D619E7" w:rsidRDefault="00D619E7" w:rsidP="00A252A3">
      <w:pPr>
        <w:rPr>
          <w:rFonts w:asciiTheme="majorHAnsi" w:hAnsiTheme="majorHAnsi" w:cstheme="majorHAnsi"/>
        </w:rPr>
      </w:pPr>
    </w:p>
    <w:p w:rsidR="00D619E7" w:rsidRPr="00201BAF" w:rsidRDefault="00D619E7" w:rsidP="00A252A3">
      <w:pPr>
        <w:rPr>
          <w:rFonts w:asciiTheme="majorHAnsi" w:hAnsiTheme="majorHAnsi" w:cstheme="majorHAnsi"/>
        </w:rPr>
      </w:pPr>
    </w:p>
    <w:p w:rsidR="00201BAF" w:rsidRPr="00201BAF" w:rsidRDefault="00201BAF" w:rsidP="00A252A3">
      <w:pPr>
        <w:pStyle w:val="Vertragsnummerierung"/>
        <w:spacing w:before="0" w:after="0" w:line="240" w:lineRule="auto"/>
        <w:jc w:val="left"/>
        <w:rPr>
          <w:rFonts w:asciiTheme="majorHAnsi" w:hAnsiTheme="majorHAnsi" w:cstheme="majorHAnsi"/>
          <w:sz w:val="22"/>
          <w:szCs w:val="22"/>
        </w:rPr>
      </w:pPr>
      <w:r w:rsidRPr="00201BAF">
        <w:rPr>
          <w:rFonts w:asciiTheme="majorHAnsi" w:hAnsiTheme="majorHAnsi" w:cstheme="majorHAnsi"/>
          <w:sz w:val="22"/>
          <w:szCs w:val="22"/>
        </w:rPr>
        <w:t>Anonymisierung</w:t>
      </w:r>
    </w:p>
    <w:p w:rsidR="00201BAF" w:rsidRPr="00201BAF" w:rsidRDefault="00201BAF" w:rsidP="00A252A3">
      <w:pPr>
        <w:pStyle w:val="Vertragsnummerierung"/>
        <w:numPr>
          <w:ilvl w:val="0"/>
          <w:numId w:val="0"/>
        </w:numPr>
        <w:spacing w:before="0" w:after="0" w:line="240" w:lineRule="auto"/>
        <w:ind w:left="360"/>
        <w:jc w:val="left"/>
        <w:rPr>
          <w:rFonts w:asciiTheme="majorHAnsi" w:hAnsiTheme="majorHAnsi" w:cstheme="majorHAnsi"/>
          <w:sz w:val="22"/>
          <w:szCs w:val="22"/>
        </w:rPr>
      </w:pPr>
      <w:r w:rsidRPr="00201BAF">
        <w:rPr>
          <w:rFonts w:asciiTheme="majorHAnsi" w:hAnsiTheme="majorHAnsi" w:cstheme="majorHAnsi"/>
          <w:sz w:val="22"/>
          <w:szCs w:val="22"/>
        </w:rPr>
        <w:t>Prozess, bei dem personenbezogene Daten entweder vom für die Verarbeitung der Daten Verantwortlichen allein oder in Zusammenarbeit mit einer anderen Partei unumkehrbar so verändert werden, dass sich die betroffene Person danach weder direkt noch indirekt identifizieren lässt. (Quelle: DIN EN ISO 25237)</w:t>
      </w:r>
      <w:r w:rsidR="00A252A3">
        <w:rPr>
          <w:rFonts w:asciiTheme="majorHAnsi" w:hAnsiTheme="majorHAnsi" w:cstheme="majorHAnsi"/>
          <w:sz w:val="22"/>
          <w:szCs w:val="22"/>
        </w:rPr>
        <w:br/>
      </w:r>
    </w:p>
    <w:p w:rsidR="00201BAF" w:rsidRPr="00201BAF" w:rsidRDefault="00201BAF" w:rsidP="00A252A3">
      <w:pPr>
        <w:pStyle w:val="Vertragsnummerierung"/>
        <w:spacing w:before="0" w:after="0" w:line="240" w:lineRule="auto"/>
        <w:jc w:val="left"/>
        <w:rPr>
          <w:rFonts w:asciiTheme="majorHAnsi" w:hAnsiTheme="majorHAnsi" w:cstheme="majorHAnsi"/>
          <w:sz w:val="22"/>
          <w:szCs w:val="22"/>
        </w:rPr>
      </w:pPr>
      <w:r w:rsidRPr="00201BAF">
        <w:rPr>
          <w:rFonts w:asciiTheme="majorHAnsi" w:hAnsiTheme="majorHAnsi" w:cstheme="majorHAnsi"/>
          <w:sz w:val="22"/>
          <w:szCs w:val="22"/>
        </w:rPr>
        <w:t>Unterauftragnehmer</w:t>
      </w:r>
    </w:p>
    <w:p w:rsidR="00201BAF" w:rsidRPr="00201BAF" w:rsidRDefault="00201BAF" w:rsidP="00A252A3">
      <w:pPr>
        <w:pStyle w:val="Vertragsnummerierung"/>
        <w:numPr>
          <w:ilvl w:val="0"/>
          <w:numId w:val="0"/>
        </w:numPr>
        <w:spacing w:before="0" w:after="0" w:line="240" w:lineRule="auto"/>
        <w:ind w:left="360"/>
        <w:jc w:val="left"/>
        <w:rPr>
          <w:rFonts w:asciiTheme="majorHAnsi" w:hAnsiTheme="majorHAnsi" w:cstheme="majorHAnsi"/>
          <w:sz w:val="22"/>
          <w:szCs w:val="22"/>
        </w:rPr>
      </w:pPr>
      <w:r w:rsidRPr="00201BAF">
        <w:rPr>
          <w:rFonts w:asciiTheme="majorHAnsi" w:hAnsiTheme="majorHAnsi" w:cstheme="majorHAnsi"/>
          <w:sz w:val="22"/>
          <w:szCs w:val="22"/>
        </w:rPr>
        <w:t>Vom Auftragnehmer beauftragter Leistungserbringer, dessen Dienstleistung und/oder Werk der Auftragnehmer zur Erbringung der in diesem Vertrag beschriebenen Leistungen gegenüber dem Auftraggeber benötigt.</w:t>
      </w:r>
      <w:r w:rsidR="00A252A3">
        <w:rPr>
          <w:rFonts w:asciiTheme="majorHAnsi" w:hAnsiTheme="majorHAnsi" w:cstheme="majorHAnsi"/>
          <w:sz w:val="22"/>
          <w:szCs w:val="22"/>
        </w:rPr>
        <w:br/>
      </w:r>
    </w:p>
    <w:p w:rsidR="00201BAF" w:rsidRPr="00201BAF" w:rsidRDefault="00201BAF" w:rsidP="00A252A3">
      <w:pPr>
        <w:pStyle w:val="Vertragsnummerierung"/>
        <w:spacing w:before="0" w:after="0" w:line="240" w:lineRule="auto"/>
        <w:jc w:val="left"/>
        <w:rPr>
          <w:rFonts w:asciiTheme="majorHAnsi" w:hAnsiTheme="majorHAnsi" w:cstheme="majorHAnsi"/>
          <w:sz w:val="22"/>
          <w:szCs w:val="22"/>
        </w:rPr>
      </w:pPr>
      <w:r w:rsidRPr="00201BAF">
        <w:rPr>
          <w:rFonts w:asciiTheme="majorHAnsi" w:hAnsiTheme="majorHAnsi" w:cstheme="majorHAnsi"/>
          <w:sz w:val="22"/>
          <w:szCs w:val="22"/>
        </w:rPr>
        <w:t>Verarbeitung im Auftrag</w:t>
      </w:r>
    </w:p>
    <w:p w:rsidR="00201BAF" w:rsidRPr="00201BAF" w:rsidRDefault="00201BAF" w:rsidP="00A252A3">
      <w:pPr>
        <w:pStyle w:val="Vertragstext"/>
        <w:spacing w:after="0" w:line="240" w:lineRule="auto"/>
        <w:jc w:val="left"/>
        <w:rPr>
          <w:rFonts w:asciiTheme="majorHAnsi" w:hAnsiTheme="majorHAnsi" w:cstheme="majorHAnsi"/>
          <w:sz w:val="22"/>
          <w:szCs w:val="22"/>
        </w:rPr>
      </w:pPr>
      <w:r w:rsidRPr="00201BAF">
        <w:rPr>
          <w:rFonts w:asciiTheme="majorHAnsi" w:hAnsiTheme="majorHAnsi" w:cstheme="majorHAnsi"/>
          <w:sz w:val="22"/>
          <w:szCs w:val="22"/>
        </w:rPr>
        <w:t>Verarbeitung im Auftrag ist die Verarbeitung personenbezogener Daten durch einen Auftragnehmer im Auftrag des Auftraggebers.</w:t>
      </w:r>
      <w:r w:rsidR="00A252A3">
        <w:rPr>
          <w:rFonts w:asciiTheme="majorHAnsi" w:hAnsiTheme="majorHAnsi" w:cstheme="majorHAnsi"/>
          <w:sz w:val="22"/>
          <w:szCs w:val="22"/>
        </w:rPr>
        <w:br/>
      </w:r>
    </w:p>
    <w:p w:rsidR="00201BAF" w:rsidRPr="00201BAF" w:rsidRDefault="00201BAF" w:rsidP="00145542">
      <w:pPr>
        <w:pStyle w:val="Vertragsnummerierung"/>
        <w:spacing w:before="0" w:after="0" w:line="240" w:lineRule="auto"/>
        <w:jc w:val="left"/>
        <w:rPr>
          <w:rFonts w:asciiTheme="majorHAnsi" w:hAnsiTheme="majorHAnsi" w:cstheme="majorHAnsi"/>
          <w:sz w:val="22"/>
          <w:szCs w:val="22"/>
        </w:rPr>
      </w:pPr>
      <w:r w:rsidRPr="00201BAF">
        <w:rPr>
          <w:rFonts w:asciiTheme="majorHAnsi" w:hAnsiTheme="majorHAnsi" w:cstheme="majorHAnsi"/>
          <w:sz w:val="22"/>
          <w:szCs w:val="22"/>
        </w:rPr>
        <w:t>Weisung</w:t>
      </w:r>
    </w:p>
    <w:p w:rsidR="00201BAF" w:rsidRDefault="00201BAF" w:rsidP="00145542">
      <w:pPr>
        <w:pStyle w:val="Vertragstext"/>
        <w:spacing w:after="0" w:line="240" w:lineRule="auto"/>
        <w:jc w:val="left"/>
        <w:rPr>
          <w:rFonts w:asciiTheme="majorHAnsi" w:hAnsiTheme="majorHAnsi" w:cstheme="majorHAnsi"/>
          <w:sz w:val="22"/>
          <w:szCs w:val="22"/>
        </w:rPr>
      </w:pPr>
      <w:r w:rsidRPr="00201BAF">
        <w:rPr>
          <w:rFonts w:asciiTheme="majorHAnsi" w:hAnsiTheme="majorHAnsi" w:cstheme="majorHAnsi"/>
          <w:sz w:val="22"/>
          <w:szCs w:val="22"/>
        </w:rPr>
        <w:lastRenderedPageBreak/>
        <w:t>Weisung ist die auf einen bestimmten datenschutzmäßigen Umgang (zum Beispiel Anonymisierung, Sperrung, Löschung, Herausgabe) des Auftragnehmers mit personenbezogenen Daten gerichtete schriftliche Anordnung des Auftraggebers. Die Weisungen werden anfänglich durch einen Hauptvertrag festgelegt und können vom Auftraggeber danach in schriftlicher Form durch einzelne Weisungen geändert, ergänzt oder ersetzt werden (Einzelweisung).</w:t>
      </w:r>
    </w:p>
    <w:p w:rsidR="00A252A3" w:rsidRDefault="00A252A3" w:rsidP="00A252A3"/>
    <w:p w:rsidR="00A60389" w:rsidRDefault="00A60389" w:rsidP="00A252A3"/>
    <w:p w:rsidR="00A52667" w:rsidRDefault="00A52667" w:rsidP="00A252A3"/>
    <w:p w:rsidR="00A52667" w:rsidRPr="00A252A3" w:rsidRDefault="00A52667" w:rsidP="00A252A3"/>
    <w:p w:rsidR="00201BAF" w:rsidRPr="00201BAF" w:rsidRDefault="00201BAF" w:rsidP="00A252A3">
      <w:pPr>
        <w:pStyle w:val="berschrift1"/>
        <w:spacing w:before="0"/>
        <w:rPr>
          <w:rFonts w:asciiTheme="minorHAnsi" w:hAnsiTheme="minorHAnsi" w:cstheme="minorHAnsi"/>
          <w:b/>
          <w:sz w:val="22"/>
          <w:szCs w:val="22"/>
        </w:rPr>
      </w:pPr>
      <w:bookmarkStart w:id="3" w:name="_Toc473264005"/>
      <w:bookmarkStart w:id="4" w:name="_Ref473264480"/>
      <w:bookmarkStart w:id="5" w:name="_Ref473264483"/>
      <w:bookmarkStart w:id="6" w:name="_Toc476996387"/>
      <w:r w:rsidRPr="00201BAF">
        <w:rPr>
          <w:rFonts w:asciiTheme="minorHAnsi" w:hAnsiTheme="minorHAnsi" w:cstheme="minorHAnsi"/>
          <w:b/>
          <w:sz w:val="22"/>
          <w:szCs w:val="22"/>
        </w:rPr>
        <w:t xml:space="preserve">§ 2 Gegenstand des </w:t>
      </w:r>
      <w:bookmarkEnd w:id="3"/>
      <w:bookmarkEnd w:id="4"/>
      <w:bookmarkEnd w:id="5"/>
      <w:r w:rsidRPr="00201BAF">
        <w:rPr>
          <w:rFonts w:asciiTheme="minorHAnsi" w:hAnsiTheme="minorHAnsi" w:cstheme="minorHAnsi"/>
          <w:b/>
          <w:sz w:val="22"/>
          <w:szCs w:val="22"/>
        </w:rPr>
        <w:t>Auftrags</w:t>
      </w:r>
      <w:bookmarkEnd w:id="6"/>
    </w:p>
    <w:p w:rsidR="00201BAF" w:rsidRPr="00201BAF" w:rsidRDefault="00201BAF" w:rsidP="00A252A3"/>
    <w:p w:rsidR="00201BAF" w:rsidRPr="00A21B15" w:rsidRDefault="00A21B15" w:rsidP="00A21B15">
      <w:pPr>
        <w:ind w:left="426" w:hanging="426"/>
        <w:rPr>
          <w:rFonts w:cstheme="minorHAnsi"/>
        </w:rPr>
      </w:pPr>
      <w:bookmarkStart w:id="7" w:name="_Ref396290678"/>
      <w:r w:rsidRPr="00A21B15">
        <w:rPr>
          <w:rFonts w:cstheme="minorHAnsi"/>
        </w:rPr>
        <w:t>(1)</w:t>
      </w:r>
      <w:r>
        <w:rPr>
          <w:rFonts w:cstheme="minorHAnsi"/>
        </w:rPr>
        <w:tab/>
      </w:r>
      <w:r w:rsidR="00201BAF" w:rsidRPr="00A21B15">
        <w:rPr>
          <w:rFonts w:cstheme="minorHAnsi"/>
        </w:rPr>
        <w:t>Gegenstand der Erhebung, Verarbeitung und / oder Nutzung personenbezogener Daten sind folgende Datenarten / -kategorien</w:t>
      </w:r>
      <w:r w:rsidR="00A252A3" w:rsidRPr="00A21B15">
        <w:rPr>
          <w:rFonts w:cstheme="minorHAnsi"/>
        </w:rPr>
        <w:br/>
      </w:r>
    </w:p>
    <w:p w:rsidR="00201BAF" w:rsidRPr="00B05594" w:rsidRDefault="00557D44" w:rsidP="00B05594">
      <w:pPr>
        <w:ind w:left="426"/>
        <w:rPr>
          <w:rFonts w:cstheme="minorHAnsi"/>
        </w:rPr>
      </w:pPr>
      <w:r>
        <w:rPr>
          <w:rFonts w:cstheme="minorHAnsi"/>
        </w:rPr>
        <w:fldChar w:fldCharType="begin">
          <w:ffData>
            <w:name w:val="Kontrollkästchen1"/>
            <w:enabled/>
            <w:calcOnExit w:val="0"/>
            <w:checkBox>
              <w:sizeAuto/>
              <w:default w:val="1"/>
            </w:checkBox>
          </w:ffData>
        </w:fldChar>
      </w:r>
      <w:bookmarkStart w:id="8" w:name="Kontrollkästchen1"/>
      <w:r>
        <w:rPr>
          <w:rFonts w:cstheme="minorHAnsi"/>
        </w:rPr>
        <w:instrText xml:space="preserve"> FORMCHECKBOX </w:instrText>
      </w:r>
      <w:r w:rsidR="00955B35">
        <w:rPr>
          <w:rFonts w:cstheme="minorHAnsi"/>
        </w:rPr>
      </w:r>
      <w:r w:rsidR="00955B35">
        <w:rPr>
          <w:rFonts w:cstheme="minorHAnsi"/>
        </w:rPr>
        <w:fldChar w:fldCharType="separate"/>
      </w:r>
      <w:r>
        <w:rPr>
          <w:rFonts w:cstheme="minorHAnsi"/>
        </w:rPr>
        <w:fldChar w:fldCharType="end"/>
      </w:r>
      <w:bookmarkEnd w:id="8"/>
      <w:r w:rsidR="00B05594">
        <w:rPr>
          <w:rFonts w:cstheme="minorHAnsi"/>
        </w:rPr>
        <w:t xml:space="preserve"> </w:t>
      </w:r>
      <w:r w:rsidR="00201BAF" w:rsidRPr="00B05594">
        <w:rPr>
          <w:rFonts w:cstheme="minorHAnsi"/>
        </w:rPr>
        <w:t>Personenstammdaten (z. B Mitarbeiter, Kooperationspartner, nicht med. Patientendaten)</w:t>
      </w:r>
    </w:p>
    <w:p w:rsidR="00201BAF" w:rsidRPr="00B05594" w:rsidRDefault="00557D44" w:rsidP="00B05594">
      <w:pPr>
        <w:ind w:left="426"/>
        <w:rPr>
          <w:rFonts w:cstheme="minorHAnsi"/>
        </w:rPr>
      </w:pPr>
      <w:r>
        <w:rPr>
          <w:rFonts w:cstheme="minorHAnsi"/>
        </w:rPr>
        <w:fldChar w:fldCharType="begin">
          <w:ffData>
            <w:name w:val=""/>
            <w:enabled/>
            <w:calcOnExit w:val="0"/>
            <w:checkBox>
              <w:sizeAuto/>
              <w:default w:val="1"/>
            </w:checkBox>
          </w:ffData>
        </w:fldChar>
      </w:r>
      <w:r>
        <w:rPr>
          <w:rFonts w:cstheme="minorHAnsi"/>
        </w:rPr>
        <w:instrText xml:space="preserve"> FORMCHECKBOX </w:instrText>
      </w:r>
      <w:r w:rsidR="00955B35">
        <w:rPr>
          <w:rFonts w:cstheme="minorHAnsi"/>
        </w:rPr>
      </w:r>
      <w:r w:rsidR="00955B35">
        <w:rPr>
          <w:rFonts w:cstheme="minorHAnsi"/>
        </w:rPr>
        <w:fldChar w:fldCharType="separate"/>
      </w:r>
      <w:r>
        <w:rPr>
          <w:rFonts w:cstheme="minorHAnsi"/>
        </w:rPr>
        <w:fldChar w:fldCharType="end"/>
      </w:r>
      <w:r w:rsidR="00296C48">
        <w:rPr>
          <w:rFonts w:cstheme="minorHAnsi"/>
        </w:rPr>
        <w:t xml:space="preserve"> </w:t>
      </w:r>
      <w:r w:rsidR="00201BAF" w:rsidRPr="00B05594">
        <w:rPr>
          <w:rFonts w:cstheme="minorHAnsi"/>
        </w:rPr>
        <w:t>Medizinische Patientendaten (Befunde, Diagnosen, …)</w:t>
      </w:r>
    </w:p>
    <w:p w:rsidR="00201BAF" w:rsidRPr="00B05594" w:rsidRDefault="00557D44" w:rsidP="00B05594">
      <w:pPr>
        <w:ind w:left="426"/>
        <w:rPr>
          <w:rFonts w:cstheme="minorHAnsi"/>
        </w:rPr>
      </w:pPr>
      <w:r>
        <w:rPr>
          <w:rFonts w:cstheme="minorHAnsi"/>
        </w:rPr>
        <w:fldChar w:fldCharType="begin">
          <w:ffData>
            <w:name w:val=""/>
            <w:enabled/>
            <w:calcOnExit w:val="0"/>
            <w:checkBox>
              <w:sizeAuto/>
              <w:default w:val="1"/>
            </w:checkBox>
          </w:ffData>
        </w:fldChar>
      </w:r>
      <w:r>
        <w:rPr>
          <w:rFonts w:cstheme="minorHAnsi"/>
        </w:rPr>
        <w:instrText xml:space="preserve"> FORMCHECKBOX </w:instrText>
      </w:r>
      <w:r w:rsidR="00955B35">
        <w:rPr>
          <w:rFonts w:cstheme="minorHAnsi"/>
        </w:rPr>
      </w:r>
      <w:r w:rsidR="00955B35">
        <w:rPr>
          <w:rFonts w:cstheme="minorHAnsi"/>
        </w:rPr>
        <w:fldChar w:fldCharType="separate"/>
      </w:r>
      <w:r>
        <w:rPr>
          <w:rFonts w:cstheme="minorHAnsi"/>
        </w:rPr>
        <w:fldChar w:fldCharType="end"/>
      </w:r>
      <w:r w:rsidR="00296C48">
        <w:rPr>
          <w:rFonts w:cstheme="minorHAnsi"/>
        </w:rPr>
        <w:t xml:space="preserve"> </w:t>
      </w:r>
      <w:r w:rsidR="00201BAF" w:rsidRPr="00B05594">
        <w:rPr>
          <w:rFonts w:cstheme="minorHAnsi"/>
        </w:rPr>
        <w:t>Kontaktdaten/Kommunikationsdaten (z. B. IP-Adressen, Telefon, E-Mail)</w:t>
      </w:r>
    </w:p>
    <w:p w:rsidR="00201BAF" w:rsidRPr="00B05594" w:rsidRDefault="003D7687" w:rsidP="00B05594">
      <w:pPr>
        <w:ind w:left="426"/>
        <w:rPr>
          <w:rFonts w:cstheme="minorHAnsi"/>
        </w:rPr>
      </w:pPr>
      <w:r>
        <w:rPr>
          <w:rFonts w:cstheme="minorHAnsi"/>
        </w:rPr>
        <w:fldChar w:fldCharType="begin">
          <w:ffData>
            <w:name w:val="Kontrollkästchen1"/>
            <w:enabled/>
            <w:calcOnExit w:val="0"/>
            <w:checkBox>
              <w:sizeAuto/>
              <w:default w:val="0"/>
              <w:checked w:val="0"/>
            </w:checkBox>
          </w:ffData>
        </w:fldChar>
      </w:r>
      <w:r w:rsidR="00296C48">
        <w:rPr>
          <w:rFonts w:cstheme="minorHAnsi"/>
        </w:rPr>
        <w:instrText xml:space="preserve"> FORMCHECKBOX </w:instrText>
      </w:r>
      <w:r w:rsidR="00955B35">
        <w:rPr>
          <w:rFonts w:cstheme="minorHAnsi"/>
        </w:rPr>
      </w:r>
      <w:r w:rsidR="00955B35">
        <w:rPr>
          <w:rFonts w:cstheme="minorHAnsi"/>
        </w:rPr>
        <w:fldChar w:fldCharType="separate"/>
      </w:r>
      <w:r>
        <w:rPr>
          <w:rFonts w:cstheme="minorHAnsi"/>
        </w:rPr>
        <w:fldChar w:fldCharType="end"/>
      </w:r>
      <w:r w:rsidR="00296C48">
        <w:rPr>
          <w:rFonts w:cstheme="minorHAnsi"/>
        </w:rPr>
        <w:t xml:space="preserve"> </w:t>
      </w:r>
      <w:r w:rsidR="00201BAF" w:rsidRPr="00B05594">
        <w:rPr>
          <w:rFonts w:cstheme="minorHAnsi"/>
        </w:rPr>
        <w:t>Vertragsstammdaten (Vertragsbeziehung, Produkt- bzw. Vertragsinteresse)</w:t>
      </w:r>
    </w:p>
    <w:p w:rsidR="00201BAF" w:rsidRPr="00B05594" w:rsidRDefault="00557D44" w:rsidP="00B05594">
      <w:pPr>
        <w:ind w:left="426"/>
        <w:rPr>
          <w:rFonts w:cstheme="minorHAnsi"/>
        </w:rPr>
      </w:pPr>
      <w:r>
        <w:rPr>
          <w:rFonts w:cstheme="minorHAnsi"/>
        </w:rPr>
        <w:fldChar w:fldCharType="begin">
          <w:ffData>
            <w:name w:val=""/>
            <w:enabled/>
            <w:calcOnExit w:val="0"/>
            <w:checkBox>
              <w:sizeAuto/>
              <w:default w:val="1"/>
            </w:checkBox>
          </w:ffData>
        </w:fldChar>
      </w:r>
      <w:r>
        <w:rPr>
          <w:rFonts w:cstheme="minorHAnsi"/>
        </w:rPr>
        <w:instrText xml:space="preserve"> FORMCHECKBOX </w:instrText>
      </w:r>
      <w:r w:rsidR="00955B35">
        <w:rPr>
          <w:rFonts w:cstheme="minorHAnsi"/>
        </w:rPr>
      </w:r>
      <w:r w:rsidR="00955B35">
        <w:rPr>
          <w:rFonts w:cstheme="minorHAnsi"/>
        </w:rPr>
        <w:fldChar w:fldCharType="separate"/>
      </w:r>
      <w:r>
        <w:rPr>
          <w:rFonts w:cstheme="minorHAnsi"/>
        </w:rPr>
        <w:fldChar w:fldCharType="end"/>
      </w:r>
      <w:r w:rsidR="00296C48">
        <w:rPr>
          <w:rFonts w:cstheme="minorHAnsi"/>
        </w:rPr>
        <w:t xml:space="preserve"> </w:t>
      </w:r>
      <w:r w:rsidR="00201BAF" w:rsidRPr="00B05594">
        <w:rPr>
          <w:rFonts w:cstheme="minorHAnsi"/>
        </w:rPr>
        <w:t>Kundenhistorie</w:t>
      </w:r>
    </w:p>
    <w:p w:rsidR="00201BAF" w:rsidRPr="00B05594" w:rsidRDefault="003D7687" w:rsidP="00B05594">
      <w:pPr>
        <w:ind w:left="426"/>
        <w:rPr>
          <w:rFonts w:cstheme="minorHAnsi"/>
        </w:rPr>
      </w:pPr>
      <w:r>
        <w:rPr>
          <w:rFonts w:cstheme="minorHAnsi"/>
        </w:rPr>
        <w:fldChar w:fldCharType="begin">
          <w:ffData>
            <w:name w:val="Kontrollkästchen1"/>
            <w:enabled/>
            <w:calcOnExit w:val="0"/>
            <w:checkBox>
              <w:sizeAuto/>
              <w:default w:val="0"/>
              <w:checked w:val="0"/>
            </w:checkBox>
          </w:ffData>
        </w:fldChar>
      </w:r>
      <w:r w:rsidR="00296C48">
        <w:rPr>
          <w:rFonts w:cstheme="minorHAnsi"/>
        </w:rPr>
        <w:instrText xml:space="preserve"> FORMCHECKBOX </w:instrText>
      </w:r>
      <w:r w:rsidR="00955B35">
        <w:rPr>
          <w:rFonts w:cstheme="minorHAnsi"/>
        </w:rPr>
      </w:r>
      <w:r w:rsidR="00955B35">
        <w:rPr>
          <w:rFonts w:cstheme="minorHAnsi"/>
        </w:rPr>
        <w:fldChar w:fldCharType="separate"/>
      </w:r>
      <w:r>
        <w:rPr>
          <w:rFonts w:cstheme="minorHAnsi"/>
        </w:rPr>
        <w:fldChar w:fldCharType="end"/>
      </w:r>
      <w:r w:rsidR="00296C48">
        <w:rPr>
          <w:rFonts w:cstheme="minorHAnsi"/>
        </w:rPr>
        <w:t xml:space="preserve"> </w:t>
      </w:r>
      <w:r w:rsidR="00201BAF" w:rsidRPr="00B05594">
        <w:rPr>
          <w:rFonts w:cstheme="minorHAnsi"/>
        </w:rPr>
        <w:t>Vertragsabrechnungs- und Zahlungsdaten</w:t>
      </w:r>
    </w:p>
    <w:p w:rsidR="00201BAF" w:rsidRPr="00B05594" w:rsidRDefault="003D7687" w:rsidP="00B05594">
      <w:pPr>
        <w:ind w:left="426"/>
        <w:rPr>
          <w:rFonts w:cstheme="minorHAnsi"/>
        </w:rPr>
      </w:pPr>
      <w:r>
        <w:rPr>
          <w:rFonts w:cstheme="minorHAnsi"/>
        </w:rPr>
        <w:fldChar w:fldCharType="begin">
          <w:ffData>
            <w:name w:val="Kontrollkästchen1"/>
            <w:enabled/>
            <w:calcOnExit w:val="0"/>
            <w:checkBox>
              <w:sizeAuto/>
              <w:default w:val="0"/>
              <w:checked w:val="0"/>
            </w:checkBox>
          </w:ffData>
        </w:fldChar>
      </w:r>
      <w:r w:rsidR="00296C48">
        <w:rPr>
          <w:rFonts w:cstheme="minorHAnsi"/>
        </w:rPr>
        <w:instrText xml:space="preserve"> FORMCHECKBOX </w:instrText>
      </w:r>
      <w:r w:rsidR="00955B35">
        <w:rPr>
          <w:rFonts w:cstheme="minorHAnsi"/>
        </w:rPr>
      </w:r>
      <w:r w:rsidR="00955B35">
        <w:rPr>
          <w:rFonts w:cstheme="minorHAnsi"/>
        </w:rPr>
        <w:fldChar w:fldCharType="separate"/>
      </w:r>
      <w:r>
        <w:rPr>
          <w:rFonts w:cstheme="minorHAnsi"/>
        </w:rPr>
        <w:fldChar w:fldCharType="end"/>
      </w:r>
      <w:r w:rsidR="00296C48">
        <w:rPr>
          <w:rFonts w:cstheme="minorHAnsi"/>
        </w:rPr>
        <w:t xml:space="preserve"> </w:t>
      </w:r>
      <w:r w:rsidR="00201BAF" w:rsidRPr="00B05594">
        <w:rPr>
          <w:rFonts w:cstheme="minorHAnsi"/>
        </w:rPr>
        <w:t>Planungs- und Steuerungsdaten</w:t>
      </w:r>
    </w:p>
    <w:p w:rsidR="00201BAF" w:rsidRPr="00B05594" w:rsidRDefault="003D7687" w:rsidP="00B05594">
      <w:pPr>
        <w:ind w:left="426"/>
        <w:rPr>
          <w:rFonts w:cstheme="minorHAnsi"/>
        </w:rPr>
      </w:pPr>
      <w:r>
        <w:rPr>
          <w:rFonts w:cstheme="minorHAnsi"/>
        </w:rPr>
        <w:fldChar w:fldCharType="begin">
          <w:ffData>
            <w:name w:val="Kontrollkästchen1"/>
            <w:enabled/>
            <w:calcOnExit w:val="0"/>
            <w:checkBox>
              <w:sizeAuto/>
              <w:default w:val="0"/>
              <w:checked w:val="0"/>
            </w:checkBox>
          </w:ffData>
        </w:fldChar>
      </w:r>
      <w:r w:rsidR="00296C48">
        <w:rPr>
          <w:rFonts w:cstheme="minorHAnsi"/>
        </w:rPr>
        <w:instrText xml:space="preserve"> FORMCHECKBOX </w:instrText>
      </w:r>
      <w:r w:rsidR="00955B35">
        <w:rPr>
          <w:rFonts w:cstheme="minorHAnsi"/>
        </w:rPr>
      </w:r>
      <w:r w:rsidR="00955B35">
        <w:rPr>
          <w:rFonts w:cstheme="minorHAnsi"/>
        </w:rPr>
        <w:fldChar w:fldCharType="separate"/>
      </w:r>
      <w:r>
        <w:rPr>
          <w:rFonts w:cstheme="minorHAnsi"/>
        </w:rPr>
        <w:fldChar w:fldCharType="end"/>
      </w:r>
      <w:r w:rsidR="00296C48">
        <w:rPr>
          <w:rFonts w:cstheme="minorHAnsi"/>
        </w:rPr>
        <w:t xml:space="preserve"> </w:t>
      </w:r>
      <w:r w:rsidR="00201BAF" w:rsidRPr="00B05594">
        <w:rPr>
          <w:rFonts w:cstheme="minorHAnsi"/>
        </w:rPr>
        <w:t>Auskunftsangaben (von Dritten, z.B. Auskunfteien, oder aus öffentlichen Verzeichnissen)</w:t>
      </w:r>
    </w:p>
    <w:p w:rsidR="00413070" w:rsidRPr="00B05594" w:rsidRDefault="00557D44" w:rsidP="00B05594">
      <w:pPr>
        <w:spacing w:after="200" w:line="276" w:lineRule="auto"/>
        <w:ind w:left="426"/>
        <w:rPr>
          <w:rFonts w:cstheme="minorHAnsi"/>
          <w:shd w:val="clear" w:color="auto" w:fill="C0C0C0"/>
        </w:rPr>
      </w:pPr>
      <w:r>
        <w:rPr>
          <w:rFonts w:cstheme="minorHAnsi"/>
        </w:rPr>
        <w:fldChar w:fldCharType="begin">
          <w:ffData>
            <w:name w:val=""/>
            <w:enabled/>
            <w:calcOnExit w:val="0"/>
            <w:checkBox>
              <w:sizeAuto/>
              <w:default w:val="1"/>
            </w:checkBox>
          </w:ffData>
        </w:fldChar>
      </w:r>
      <w:r>
        <w:rPr>
          <w:rFonts w:cstheme="minorHAnsi"/>
        </w:rPr>
        <w:instrText xml:space="preserve"> FORMCHECKBOX </w:instrText>
      </w:r>
      <w:r w:rsidR="00955B35">
        <w:rPr>
          <w:rFonts w:cstheme="minorHAnsi"/>
        </w:rPr>
      </w:r>
      <w:r w:rsidR="00955B35">
        <w:rPr>
          <w:rFonts w:cstheme="minorHAnsi"/>
        </w:rPr>
        <w:fldChar w:fldCharType="separate"/>
      </w:r>
      <w:r>
        <w:rPr>
          <w:rFonts w:cstheme="minorHAnsi"/>
        </w:rPr>
        <w:fldChar w:fldCharType="end"/>
      </w:r>
      <w:r w:rsidR="00296C48">
        <w:rPr>
          <w:rFonts w:cstheme="minorHAnsi"/>
        </w:rPr>
        <w:t xml:space="preserve"> </w:t>
      </w:r>
      <w:bookmarkEnd w:id="7"/>
      <w:r>
        <w:rPr>
          <w:rFonts w:cstheme="minorHAnsi"/>
        </w:rPr>
        <w:t xml:space="preserve">Datenerhebung im Rahmen der Versorgungsforschung, die bei Teilnahme an PART-CHILD gemäß Ethikantrag, Einwilligungserklärung und Routinedatenerhebung im Rahmen des Innovationsfondprojektes erhoben werden. Vgl. </w:t>
      </w:r>
      <w:r w:rsidRPr="00557D44">
        <w:rPr>
          <w:rFonts w:cstheme="minorHAnsi"/>
        </w:rPr>
        <w:t>https://innovationsfonds.g-ba.de/projekte/versorgungsforschung/part-child-verbesserung-der-versorgungsqualitaet-von-kindern-mit-chronischen-erkrankungen-und-behinderungen-in-sozialpaediatrischen-zentren.138</w:t>
      </w:r>
    </w:p>
    <w:p w:rsidR="00A21B15" w:rsidRDefault="00A21B15" w:rsidP="00296C48">
      <w:pPr>
        <w:ind w:left="426" w:hanging="426"/>
        <w:rPr>
          <w:rFonts w:cstheme="minorHAnsi"/>
        </w:rPr>
      </w:pPr>
      <w:bookmarkStart w:id="9" w:name="_Toc473264006"/>
      <w:bookmarkStart w:id="10" w:name="_Toc476996388"/>
      <w:r w:rsidRPr="00A21B15">
        <w:rPr>
          <w:rFonts w:cstheme="minorHAnsi"/>
        </w:rPr>
        <w:t>(2)</w:t>
      </w:r>
      <w:r w:rsidRPr="00A21B15">
        <w:rPr>
          <w:rFonts w:cstheme="minorHAnsi"/>
        </w:rPr>
        <w:tab/>
      </w:r>
      <w:bookmarkEnd w:id="9"/>
      <w:bookmarkEnd w:id="10"/>
      <w:r w:rsidR="001221DF">
        <w:rPr>
          <w:rFonts w:cstheme="minorHAnsi"/>
        </w:rPr>
        <w:t>D</w:t>
      </w:r>
      <w:r>
        <w:rPr>
          <w:rFonts w:cstheme="minorHAnsi"/>
        </w:rPr>
        <w:t>ie Leistungen des Auftragnehmers</w:t>
      </w:r>
      <w:r w:rsidR="001221DF">
        <w:rPr>
          <w:rFonts w:cstheme="minorHAnsi"/>
        </w:rPr>
        <w:t xml:space="preserve"> ergeben sich</w:t>
      </w:r>
      <w:r>
        <w:rPr>
          <w:rFonts w:cstheme="minorHAnsi"/>
        </w:rPr>
        <w:t xml:space="preserve"> aus dem Hauptvertrag</w:t>
      </w:r>
      <w:r w:rsidR="001221DF">
        <w:rPr>
          <w:rFonts w:cstheme="minorHAnsi"/>
        </w:rPr>
        <w:t xml:space="preserve"> und der technischen</w:t>
      </w:r>
      <w:r w:rsidR="003F6340">
        <w:rPr>
          <w:rFonts w:cstheme="minorHAnsi"/>
        </w:rPr>
        <w:t xml:space="preserve"> Prozessbeschreibung.</w:t>
      </w:r>
      <w:r>
        <w:rPr>
          <w:rFonts w:cstheme="minorHAnsi"/>
        </w:rPr>
        <w:t xml:space="preserve"> </w:t>
      </w:r>
    </w:p>
    <w:p w:rsidR="00296C48" w:rsidRDefault="00296C48" w:rsidP="00296C48">
      <w:pPr>
        <w:ind w:left="426" w:hanging="426"/>
        <w:rPr>
          <w:rFonts w:cstheme="minorHAnsi"/>
        </w:rPr>
      </w:pPr>
    </w:p>
    <w:p w:rsidR="00201BAF" w:rsidRDefault="00201BAF" w:rsidP="00A252A3">
      <w:pPr>
        <w:rPr>
          <w:rFonts w:asciiTheme="majorHAnsi" w:hAnsiTheme="majorHAnsi" w:cstheme="majorHAnsi"/>
        </w:rPr>
      </w:pPr>
    </w:p>
    <w:p w:rsidR="00201BAF" w:rsidRPr="00201BAF" w:rsidRDefault="00201BAF" w:rsidP="00A252A3">
      <w:pPr>
        <w:pStyle w:val="berschrift1"/>
        <w:spacing w:before="0"/>
        <w:rPr>
          <w:rFonts w:asciiTheme="minorHAnsi" w:hAnsiTheme="minorHAnsi" w:cstheme="minorHAnsi"/>
          <w:b/>
          <w:sz w:val="22"/>
          <w:szCs w:val="22"/>
        </w:rPr>
      </w:pPr>
      <w:bookmarkStart w:id="11" w:name="_Toc473264009"/>
      <w:bookmarkStart w:id="12" w:name="_Toc476996392"/>
      <w:r w:rsidRPr="00201BAF">
        <w:rPr>
          <w:rFonts w:asciiTheme="minorHAnsi" w:hAnsiTheme="minorHAnsi" w:cstheme="minorHAnsi"/>
          <w:b/>
          <w:sz w:val="22"/>
          <w:szCs w:val="22"/>
        </w:rPr>
        <w:t>§ 3 Verantwortlichkeit</w:t>
      </w:r>
      <w:bookmarkEnd w:id="11"/>
      <w:bookmarkEnd w:id="12"/>
      <w:r>
        <w:rPr>
          <w:rFonts w:asciiTheme="minorHAnsi" w:hAnsiTheme="minorHAnsi" w:cstheme="minorHAnsi"/>
          <w:b/>
          <w:sz w:val="22"/>
          <w:szCs w:val="22"/>
        </w:rPr>
        <w:br/>
      </w:r>
    </w:p>
    <w:p w:rsidR="00201BAF" w:rsidRPr="00201BAF" w:rsidRDefault="00201BAF" w:rsidP="003F3D12">
      <w:pPr>
        <w:pStyle w:val="Listenabsatz"/>
        <w:numPr>
          <w:ilvl w:val="0"/>
          <w:numId w:val="10"/>
        </w:numPr>
        <w:ind w:left="426" w:hanging="426"/>
        <w:contextualSpacing w:val="0"/>
        <w:rPr>
          <w:rFonts w:cstheme="minorHAnsi"/>
        </w:rPr>
      </w:pPr>
      <w:r w:rsidRPr="00201BAF">
        <w:rPr>
          <w:rFonts w:cstheme="minorHAnsi"/>
        </w:rPr>
        <w:t xml:space="preserve">Der Auftraggeber ist im Rahmen dieses Vertrages für die Einhaltung der gesetzlichen Bestimmungen, insbesondere für die Rechtmäßigkeit der Datenverarbeitung verantwortlich („Verantwortlicher“ im Sinne des Art. 4 Ziff. 7 </w:t>
      </w:r>
      <w:r w:rsidR="00C55A0D">
        <w:rPr>
          <w:rFonts w:cstheme="minorHAnsi"/>
        </w:rPr>
        <w:t>DSGVO</w:t>
      </w:r>
      <w:r w:rsidRPr="00201BAF">
        <w:rPr>
          <w:rFonts w:cstheme="minorHAnsi"/>
        </w:rPr>
        <w:t>).</w:t>
      </w:r>
      <w:r w:rsidR="00A252A3">
        <w:rPr>
          <w:rFonts w:cstheme="minorHAnsi"/>
        </w:rPr>
        <w:br/>
      </w:r>
    </w:p>
    <w:p w:rsidR="00201BAF" w:rsidRPr="00201BAF" w:rsidRDefault="00A21B15" w:rsidP="00A252A3">
      <w:pPr>
        <w:tabs>
          <w:tab w:val="left" w:pos="993"/>
        </w:tabs>
        <w:ind w:left="426" w:hanging="426"/>
        <w:rPr>
          <w:rFonts w:cstheme="minorHAnsi"/>
          <w:shd w:val="clear" w:color="auto" w:fill="C0C0C0"/>
        </w:rPr>
      </w:pPr>
      <w:r w:rsidRPr="00A21B15">
        <w:rPr>
          <w:rFonts w:cstheme="minorHAnsi"/>
        </w:rPr>
        <w:t xml:space="preserve"> </w:t>
      </w:r>
      <w:r w:rsidR="00201BAF" w:rsidRPr="00A21B15">
        <w:rPr>
          <w:rFonts w:cstheme="minorHAnsi"/>
        </w:rPr>
        <w:t>(2)</w:t>
      </w:r>
      <w:r w:rsidR="00201BAF" w:rsidRPr="00201BAF">
        <w:rPr>
          <w:rFonts w:cstheme="minorHAnsi"/>
        </w:rPr>
        <w:tab/>
        <w:t>Die Inhalte dieses AV-Vertrages gelten entsprechend, wenn die Prüfung oder Wartung automatisierter Verfahren oder von Datenverarbeitungsanlagen im Auftrag vorgenommen wird und dabei ein Zugriff auf personenbezogene Daten nicht ausgeschlossen werden kann.</w:t>
      </w:r>
      <w:r w:rsidR="00A252A3">
        <w:rPr>
          <w:rFonts w:cstheme="minorHAnsi"/>
        </w:rPr>
        <w:br/>
      </w:r>
    </w:p>
    <w:p w:rsidR="00201BAF" w:rsidRPr="00201BAF" w:rsidRDefault="00201BAF" w:rsidP="003F3D12">
      <w:pPr>
        <w:pStyle w:val="Listenabsatz"/>
        <w:numPr>
          <w:ilvl w:val="0"/>
          <w:numId w:val="11"/>
        </w:numPr>
        <w:ind w:left="426" w:hanging="426"/>
        <w:contextualSpacing w:val="0"/>
        <w:rPr>
          <w:rFonts w:cstheme="minorHAnsi"/>
        </w:rPr>
      </w:pPr>
      <w:r w:rsidRPr="00201BAF">
        <w:rPr>
          <w:rFonts w:cstheme="minorHAnsi"/>
        </w:rPr>
        <w:t>Auftraggeber sowie Auftragnehmer müssen gewährleisten, dass sich die zur Verarbeitung der personenbezogenen Daten befugten Personen zur Vertraulichkeit verpflichtet haben oder einer angemessenen gesetzlichen Verschwiegenheitspflicht unterliegen. Dazu müssen alle Personen, die auftragsgemäß auf personenbezogene Daten des Auftraggebers zugreifen können, auf das Datengeheimnis verpflichtet und über ihre Datenschutzpflichten belehrt werden. Dabei ist jede Partei für die Verpflichtung des eigenen Personals zuständig. Ferner müssen die eingesetzten Personen darauf hingewiesen werden, dass das Datengeheimnis auch nach Beendigung der Tätigkeit fortbesteht.</w:t>
      </w:r>
      <w:r w:rsidR="00A252A3">
        <w:rPr>
          <w:rFonts w:cstheme="minorHAnsi"/>
        </w:rPr>
        <w:br/>
      </w:r>
    </w:p>
    <w:p w:rsidR="00201BAF" w:rsidRPr="00201BAF" w:rsidRDefault="00201BAF" w:rsidP="003F3D12">
      <w:pPr>
        <w:pStyle w:val="Listenabsatz"/>
        <w:numPr>
          <w:ilvl w:val="0"/>
          <w:numId w:val="11"/>
        </w:numPr>
        <w:ind w:left="426" w:hanging="426"/>
        <w:contextualSpacing w:val="0"/>
        <w:rPr>
          <w:rFonts w:cstheme="minorHAnsi"/>
        </w:rPr>
      </w:pPr>
      <w:r w:rsidRPr="00201BAF">
        <w:rPr>
          <w:rFonts w:cstheme="minorHAnsi"/>
        </w:rPr>
        <w:lastRenderedPageBreak/>
        <w:t>Der Auftraggeber und der Auftragnehmer sind bzgl. der zu verarbeitenden Daten für die Einhaltung der jeweils für sie einschlägigen Datenschutzgesetze verantwortlich.</w:t>
      </w:r>
    </w:p>
    <w:p w:rsidR="00201BAF" w:rsidRPr="00201BAF" w:rsidRDefault="00201BAF" w:rsidP="00A252A3">
      <w:pPr>
        <w:rPr>
          <w:rFonts w:cstheme="minorHAnsi"/>
        </w:rPr>
      </w:pPr>
    </w:p>
    <w:p w:rsidR="0035019D" w:rsidRDefault="0035019D" w:rsidP="00A252A3">
      <w:pPr>
        <w:rPr>
          <w:rFonts w:cstheme="minorHAnsi"/>
        </w:rPr>
      </w:pPr>
    </w:p>
    <w:p w:rsidR="00BC0317" w:rsidRDefault="00BC0317" w:rsidP="00A252A3">
      <w:pPr>
        <w:pStyle w:val="berschrift1"/>
        <w:spacing w:before="0"/>
        <w:rPr>
          <w:rFonts w:asciiTheme="minorHAnsi" w:hAnsiTheme="minorHAnsi" w:cstheme="minorHAnsi"/>
          <w:b/>
          <w:sz w:val="22"/>
          <w:szCs w:val="22"/>
        </w:rPr>
      </w:pPr>
      <w:bookmarkStart w:id="13" w:name="_Toc473264012"/>
      <w:bookmarkStart w:id="14" w:name="_Toc476996396"/>
      <w:r w:rsidRPr="00BC0317">
        <w:rPr>
          <w:rFonts w:asciiTheme="minorHAnsi" w:hAnsiTheme="minorHAnsi" w:cstheme="minorHAnsi"/>
          <w:b/>
          <w:sz w:val="22"/>
          <w:szCs w:val="22"/>
        </w:rPr>
        <w:t>§ 4 Dauer des Auftrags</w:t>
      </w:r>
      <w:bookmarkEnd w:id="13"/>
      <w:bookmarkEnd w:id="14"/>
      <w:r w:rsidRPr="00BC0317">
        <w:rPr>
          <w:rFonts w:asciiTheme="minorHAnsi" w:hAnsiTheme="minorHAnsi" w:cstheme="minorHAnsi"/>
          <w:b/>
          <w:sz w:val="22"/>
          <w:szCs w:val="22"/>
        </w:rPr>
        <w:br/>
      </w:r>
    </w:p>
    <w:p w:rsidR="00A52667" w:rsidRPr="003F6340" w:rsidRDefault="00CB305C" w:rsidP="00A52667">
      <w:pPr>
        <w:pStyle w:val="Listenabsatz"/>
        <w:numPr>
          <w:ilvl w:val="0"/>
          <w:numId w:val="15"/>
        </w:numPr>
        <w:contextualSpacing w:val="0"/>
        <w:rPr>
          <w:rFonts w:cstheme="minorHAnsi"/>
        </w:rPr>
      </w:pPr>
      <w:r w:rsidRPr="003F6340">
        <w:rPr>
          <w:rFonts w:cstheme="minorHAnsi"/>
        </w:rPr>
        <w:t xml:space="preserve">Soweit ein Hauptvertrag besteht, ergibt sich die Laufzeit dieses AV-Vertrages aus der Laufzeit des Hauptvertrages. </w:t>
      </w:r>
    </w:p>
    <w:p w:rsidR="00BC0317" w:rsidRPr="00A52667" w:rsidRDefault="00BC0317" w:rsidP="00A52667">
      <w:pPr>
        <w:rPr>
          <w:rFonts w:cstheme="minorHAnsi"/>
        </w:rPr>
      </w:pPr>
    </w:p>
    <w:p w:rsidR="00BC0317" w:rsidRPr="00BC0317" w:rsidRDefault="00BC0317" w:rsidP="00CB305C">
      <w:pPr>
        <w:pStyle w:val="Listenabsatz"/>
        <w:numPr>
          <w:ilvl w:val="0"/>
          <w:numId w:val="15"/>
        </w:numPr>
        <w:contextualSpacing w:val="0"/>
        <w:rPr>
          <w:rFonts w:cstheme="minorHAnsi"/>
        </w:rPr>
      </w:pPr>
      <w:r w:rsidRPr="00BC0317">
        <w:rPr>
          <w:rFonts w:cstheme="minorHAnsi"/>
        </w:rPr>
        <w:t>Es ist den Vertragspartnern bewusst, dass ohne Vorliegen eines gültigen AV-Vertrages z. B. bei Beendigung des vorliegenden Vertragsverhältnisses, keine (weitere) Auftragsverarbeitung durchgeführt werden darf.</w:t>
      </w:r>
      <w:r w:rsidR="00C42B64">
        <w:rPr>
          <w:rFonts w:cstheme="minorHAnsi"/>
        </w:rPr>
        <w:br/>
      </w:r>
    </w:p>
    <w:p w:rsidR="00BC0317" w:rsidRPr="00BC0317" w:rsidRDefault="00BC0317" w:rsidP="00CB305C">
      <w:pPr>
        <w:pStyle w:val="Listenabsatz"/>
        <w:numPr>
          <w:ilvl w:val="0"/>
          <w:numId w:val="15"/>
        </w:numPr>
        <w:contextualSpacing w:val="0"/>
        <w:rPr>
          <w:rFonts w:cstheme="minorHAnsi"/>
        </w:rPr>
      </w:pPr>
      <w:r w:rsidRPr="00BC0317">
        <w:rPr>
          <w:rFonts w:cstheme="minorHAnsi"/>
        </w:rPr>
        <w:t>Das Recht zur fristlosen Kündigung aus wichtigem Grund bleibt unberührt.</w:t>
      </w:r>
      <w:r w:rsidR="00C42B64">
        <w:rPr>
          <w:rFonts w:cstheme="minorHAnsi"/>
        </w:rPr>
        <w:br/>
      </w:r>
    </w:p>
    <w:p w:rsidR="00BC0317" w:rsidRDefault="00BC0317" w:rsidP="00CB305C">
      <w:pPr>
        <w:pStyle w:val="Listenabsatz"/>
        <w:numPr>
          <w:ilvl w:val="0"/>
          <w:numId w:val="15"/>
        </w:numPr>
        <w:contextualSpacing w:val="0"/>
        <w:rPr>
          <w:rFonts w:cstheme="minorHAnsi"/>
        </w:rPr>
      </w:pPr>
      <w:r w:rsidRPr="00BC0317">
        <w:rPr>
          <w:rFonts w:cstheme="minorHAnsi"/>
        </w:rPr>
        <w:t>Kündigungen bedürfen zu ihrer Wirksamkeit der Schriftform.</w:t>
      </w:r>
      <w:r w:rsidR="00C42B64">
        <w:rPr>
          <w:rFonts w:cstheme="minorHAnsi"/>
        </w:rPr>
        <w:br/>
      </w:r>
    </w:p>
    <w:p w:rsidR="00C42B64" w:rsidRPr="00BC0317" w:rsidRDefault="00C42B64" w:rsidP="00C42B64">
      <w:pPr>
        <w:pStyle w:val="Listenabsatz"/>
        <w:ind w:left="360"/>
        <w:contextualSpacing w:val="0"/>
        <w:rPr>
          <w:rFonts w:cstheme="minorHAnsi"/>
        </w:rPr>
      </w:pPr>
    </w:p>
    <w:p w:rsidR="00BC0317" w:rsidRPr="00C42B64" w:rsidRDefault="00BC0317" w:rsidP="00A252A3">
      <w:pPr>
        <w:pStyle w:val="berschrift1"/>
        <w:spacing w:before="0"/>
        <w:rPr>
          <w:rFonts w:asciiTheme="minorHAnsi" w:hAnsiTheme="minorHAnsi" w:cstheme="minorHAnsi"/>
          <w:b/>
          <w:sz w:val="22"/>
          <w:szCs w:val="22"/>
        </w:rPr>
      </w:pPr>
      <w:bookmarkStart w:id="15" w:name="_Toc473264015"/>
      <w:bookmarkStart w:id="16" w:name="_Toc476996399"/>
      <w:r w:rsidRPr="00C42B64">
        <w:rPr>
          <w:rFonts w:asciiTheme="minorHAnsi" w:hAnsiTheme="minorHAnsi" w:cstheme="minorHAnsi"/>
          <w:b/>
          <w:sz w:val="22"/>
          <w:szCs w:val="22"/>
        </w:rPr>
        <w:t>§ 5 Weisungsbefugnis des Auftraggebers</w:t>
      </w:r>
      <w:bookmarkEnd w:id="15"/>
      <w:bookmarkEnd w:id="16"/>
      <w:r w:rsidR="00C42B64">
        <w:rPr>
          <w:rFonts w:asciiTheme="minorHAnsi" w:hAnsiTheme="minorHAnsi" w:cstheme="minorHAnsi"/>
          <w:b/>
          <w:sz w:val="22"/>
          <w:szCs w:val="22"/>
        </w:rPr>
        <w:br/>
      </w:r>
    </w:p>
    <w:p w:rsidR="00BC0317" w:rsidRPr="00BC0317" w:rsidRDefault="00BC0317" w:rsidP="003F3D12">
      <w:pPr>
        <w:pStyle w:val="Listenabsatz"/>
        <w:numPr>
          <w:ilvl w:val="0"/>
          <w:numId w:val="16"/>
        </w:numPr>
        <w:contextualSpacing w:val="0"/>
        <w:rPr>
          <w:rFonts w:cstheme="minorHAnsi"/>
        </w:rPr>
      </w:pPr>
      <w:r w:rsidRPr="00BC0317">
        <w:rPr>
          <w:rFonts w:cstheme="minorHAnsi"/>
        </w:rPr>
        <w:t xml:space="preserve">Der Umgang mit den Daten erfolgt ausschließlich im Rahmen der getroffenen Vereinbarungen und nach dokumentierter Weisung des Auftraggebers. Ausgenommen hiervon sind Sachverhalte, in denen dem Auftragnehmer eine Verarbeitung aus zwingenden rechtlichen Gründen auferlegt wird. Der Auftragnehmer unterrichtet soweit ihm möglich in derartigen Situationen den Auftraggeber vor Beginn der Verarbeitung über die entsprechenden rechtlichen Anforderungen. Der Auftraggeber behält sich im Rahmen der in dieser Vereinbarung getroffenen Auftragsbeschreibung ein umfassendes Weisungsrecht über Art, Umfang und Verfahren der Datenverarbeitung vor, </w:t>
      </w:r>
      <w:r w:rsidR="003F6340" w:rsidRPr="00BC0317">
        <w:rPr>
          <w:rFonts w:cstheme="minorHAnsi"/>
        </w:rPr>
        <w:t>dass</w:t>
      </w:r>
      <w:r w:rsidRPr="00BC0317">
        <w:rPr>
          <w:rFonts w:cstheme="minorHAnsi"/>
        </w:rPr>
        <w:t xml:space="preserve"> er durch Einzelweisungen konkretisieren kann.</w:t>
      </w:r>
      <w:r w:rsidR="00C42B64">
        <w:rPr>
          <w:rFonts w:cstheme="minorHAnsi"/>
        </w:rPr>
        <w:br/>
      </w:r>
    </w:p>
    <w:p w:rsidR="00BC0317" w:rsidRPr="00EE371B" w:rsidRDefault="00BC0317" w:rsidP="00EE371B">
      <w:pPr>
        <w:numPr>
          <w:ilvl w:val="0"/>
          <w:numId w:val="16"/>
        </w:numPr>
        <w:rPr>
          <w:rFonts w:cstheme="minorHAnsi"/>
        </w:rPr>
      </w:pPr>
      <w:r w:rsidRPr="00BC0317">
        <w:rPr>
          <w:rFonts w:cstheme="minorHAnsi"/>
        </w:rPr>
        <w:t>Die Weisungen des Auftraggebers werden vom Auftragnehmer dokumentiert und dem Auftraggeber unmittelbar nach erfolgter Dokumentation als unterschriebene Kopie zur Verfügung gestellt.</w:t>
      </w:r>
      <w:r w:rsidR="00C42B64">
        <w:rPr>
          <w:rFonts w:cstheme="minorHAnsi"/>
        </w:rPr>
        <w:br/>
      </w:r>
    </w:p>
    <w:p w:rsidR="00BC0317" w:rsidRPr="00BC0317" w:rsidRDefault="00BC0317" w:rsidP="003F3D12">
      <w:pPr>
        <w:pStyle w:val="Listenabsatz"/>
        <w:numPr>
          <w:ilvl w:val="0"/>
          <w:numId w:val="19"/>
        </w:numPr>
        <w:contextualSpacing w:val="0"/>
        <w:rPr>
          <w:rFonts w:cstheme="minorHAnsi"/>
        </w:rPr>
      </w:pPr>
      <w:r w:rsidRPr="00BC0317">
        <w:rPr>
          <w:rFonts w:cstheme="minorHAnsi"/>
        </w:rPr>
        <w:t>Änderungen des Verarbeitungsgegenstandes und Verfahrensänderungen sind von der Weisungsbefugnis des Auftraggebers gedeckt und entsprechend zu dokumentieren. Bei einer wesentlichen Änderung des Auftrags steht dem Auftragnehmer ein Widerspruchsrecht zu. Besteht der Auftraggeber trotz des Widerspruchs des Auftragnehmers auf der Änderung, steht dem Auftragnehmer ein ordentliches Kündigungsrecht bezüglich des von der Weisung betroffenen AV-Vertrages sowie der von der AV-Vereinbarung betroffenen Bestandteile des entsprechenden Hauptvertrages zu. Verweigert der Auftragnehmer, die Änderung durchzuführen, steht auch dem Auftraggeber ein ordentliches Kündigungsrecht zu. Erfolgt eine Kündigung, so ist für die restliche Vertragslaufzeit weiterhin die vertraglich vereinbarte Leistung durch den Auftragnehmer zu erbringen.</w:t>
      </w:r>
      <w:r w:rsidR="00C42B64">
        <w:rPr>
          <w:rFonts w:cstheme="minorHAnsi"/>
        </w:rPr>
        <w:br/>
      </w:r>
    </w:p>
    <w:p w:rsidR="00BC0317" w:rsidRPr="00BC0317" w:rsidRDefault="00BC0317" w:rsidP="003F3D12">
      <w:pPr>
        <w:pStyle w:val="Listenabsatz"/>
        <w:numPr>
          <w:ilvl w:val="0"/>
          <w:numId w:val="19"/>
        </w:numPr>
        <w:contextualSpacing w:val="0"/>
        <w:rPr>
          <w:rFonts w:cstheme="minorHAnsi"/>
        </w:rPr>
      </w:pPr>
      <w:r w:rsidRPr="00BC0317">
        <w:rPr>
          <w:rFonts w:cstheme="minorHAnsi"/>
        </w:rPr>
        <w:t>Mündliche Weisungen wird der Auftraggeber unverzüglich schriftlich oder per E-Mail (in Textform) bestätigen. Der Auftragnehmer notiert sich Datum, Uhrzeit und Person, welche die mündliche Weisung erteilte sowie den Grund, warum keine schriftliche Beauftragung erfolgen konnte.</w:t>
      </w:r>
      <w:r w:rsidR="00C42B64">
        <w:rPr>
          <w:rFonts w:cstheme="minorHAnsi"/>
        </w:rPr>
        <w:br/>
      </w:r>
    </w:p>
    <w:p w:rsidR="00BC0317" w:rsidRDefault="00BC0317" w:rsidP="003F6340">
      <w:pPr>
        <w:pStyle w:val="Listenabsatz"/>
        <w:numPr>
          <w:ilvl w:val="0"/>
          <w:numId w:val="19"/>
        </w:numPr>
        <w:tabs>
          <w:tab w:val="left" w:pos="851"/>
        </w:tabs>
        <w:rPr>
          <w:rFonts w:cstheme="minorHAnsi"/>
        </w:rPr>
      </w:pPr>
      <w:r w:rsidRPr="00DB3657">
        <w:rPr>
          <w:rFonts w:cstheme="minorHAnsi"/>
        </w:rPr>
        <w:t xml:space="preserve">Ansprechpartner (weisungsberechtigte Personen) des Auftraggebers </w:t>
      </w:r>
      <w:r w:rsidR="003F6340">
        <w:rPr>
          <w:rFonts w:cstheme="minorHAnsi"/>
        </w:rPr>
        <w:t>ist die SPZ Leitung. Technische Themen können an IT und Rechenzentrum delegiert werden, die damit Weisungsbefugnis erlangen.</w:t>
      </w:r>
    </w:p>
    <w:p w:rsidR="00C42B64" w:rsidRDefault="00C42B64" w:rsidP="00A252A3">
      <w:pPr>
        <w:rPr>
          <w:rFonts w:cstheme="minorHAnsi"/>
        </w:rPr>
      </w:pPr>
    </w:p>
    <w:p w:rsidR="00BC0317" w:rsidRPr="00BC0317" w:rsidRDefault="00BC0317" w:rsidP="00A252A3">
      <w:pPr>
        <w:pStyle w:val="berschrift1"/>
        <w:spacing w:before="0"/>
        <w:rPr>
          <w:rFonts w:cs="Arial"/>
          <w:b/>
          <w:sz w:val="22"/>
          <w:szCs w:val="22"/>
        </w:rPr>
      </w:pPr>
      <w:bookmarkStart w:id="17" w:name="_Toc473264018"/>
      <w:bookmarkStart w:id="18" w:name="_Toc476996403"/>
      <w:r w:rsidRPr="00BC0317">
        <w:rPr>
          <w:rFonts w:cs="Arial"/>
          <w:b/>
          <w:sz w:val="22"/>
          <w:szCs w:val="22"/>
        </w:rPr>
        <w:lastRenderedPageBreak/>
        <w:t xml:space="preserve">§ 6 </w:t>
      </w:r>
      <w:bookmarkEnd w:id="17"/>
      <w:r w:rsidRPr="00BC0317">
        <w:rPr>
          <w:rFonts w:cs="Arial"/>
          <w:b/>
          <w:sz w:val="22"/>
          <w:szCs w:val="22"/>
        </w:rPr>
        <w:t>Leistungsort</w:t>
      </w:r>
      <w:bookmarkEnd w:id="18"/>
      <w:r w:rsidRPr="00BC0317">
        <w:rPr>
          <w:rFonts w:cs="Arial"/>
          <w:b/>
          <w:sz w:val="22"/>
          <w:szCs w:val="22"/>
        </w:rPr>
        <w:br/>
      </w:r>
    </w:p>
    <w:p w:rsidR="00C42B64" w:rsidRPr="00C42B64" w:rsidRDefault="00BC0317" w:rsidP="003F6340">
      <w:pPr>
        <w:pStyle w:val="Listenabsatz"/>
        <w:numPr>
          <w:ilvl w:val="0"/>
          <w:numId w:val="22"/>
        </w:numPr>
        <w:contextualSpacing w:val="0"/>
        <w:rPr>
          <w:rFonts w:cs="Arial"/>
        </w:rPr>
      </w:pPr>
      <w:r>
        <w:rPr>
          <w:rFonts w:cs="Arial"/>
        </w:rPr>
        <w:t xml:space="preserve">Der Auftragnehmer wird die vertraglichen Leistungen in </w:t>
      </w:r>
      <w:r w:rsidR="003F6340">
        <w:rPr>
          <w:rFonts w:cs="Arial"/>
        </w:rPr>
        <w:t>Deutschland erbringen.</w:t>
      </w:r>
      <w:r>
        <w:rPr>
          <w:rFonts w:cs="Arial"/>
        </w:rPr>
        <w:t xml:space="preserve"> </w:t>
      </w:r>
    </w:p>
    <w:p w:rsidR="00C42B64" w:rsidRPr="00C42B64" w:rsidRDefault="00C42B64" w:rsidP="00C42B64">
      <w:pPr>
        <w:pStyle w:val="Listenabsatz"/>
        <w:rPr>
          <w:rFonts w:cs="Arial"/>
        </w:rPr>
      </w:pPr>
    </w:p>
    <w:p w:rsidR="00A60389" w:rsidRDefault="00A60389" w:rsidP="00A252A3">
      <w:pPr>
        <w:pStyle w:val="berschrift1"/>
        <w:spacing w:before="0"/>
        <w:rPr>
          <w:rFonts w:asciiTheme="minorHAnsi" w:hAnsiTheme="minorHAnsi" w:cstheme="minorHAnsi"/>
          <w:b/>
          <w:sz w:val="22"/>
          <w:szCs w:val="22"/>
        </w:rPr>
      </w:pPr>
      <w:bookmarkStart w:id="19" w:name="_Toc473264021"/>
      <w:bookmarkStart w:id="20" w:name="_Toc476996410"/>
    </w:p>
    <w:p w:rsidR="00A60389" w:rsidRDefault="00A60389" w:rsidP="00A252A3">
      <w:pPr>
        <w:pStyle w:val="berschrift1"/>
        <w:spacing w:before="0"/>
        <w:rPr>
          <w:rFonts w:asciiTheme="minorHAnsi" w:hAnsiTheme="minorHAnsi" w:cstheme="minorHAnsi"/>
          <w:b/>
          <w:sz w:val="22"/>
          <w:szCs w:val="22"/>
        </w:rPr>
      </w:pPr>
    </w:p>
    <w:p w:rsidR="00BC0317" w:rsidRDefault="00BC0317" w:rsidP="00A252A3">
      <w:pPr>
        <w:pStyle w:val="berschrift1"/>
        <w:spacing w:before="0"/>
        <w:rPr>
          <w:rFonts w:asciiTheme="minorHAnsi" w:hAnsiTheme="minorHAnsi" w:cstheme="minorHAnsi"/>
          <w:b/>
          <w:sz w:val="22"/>
          <w:szCs w:val="22"/>
        </w:rPr>
      </w:pPr>
      <w:r w:rsidRPr="00BC0317">
        <w:rPr>
          <w:rFonts w:asciiTheme="minorHAnsi" w:hAnsiTheme="minorHAnsi" w:cstheme="minorHAnsi"/>
          <w:b/>
          <w:sz w:val="22"/>
          <w:szCs w:val="22"/>
        </w:rPr>
        <w:t>§ 7 Pflichten des Auftragnehmers</w:t>
      </w:r>
      <w:bookmarkEnd w:id="19"/>
      <w:bookmarkEnd w:id="20"/>
    </w:p>
    <w:p w:rsidR="00BC0317" w:rsidRPr="00BC0317" w:rsidRDefault="00BC0317" w:rsidP="00A252A3"/>
    <w:p w:rsidR="00BC0317" w:rsidRDefault="00BC0317" w:rsidP="003F3D12">
      <w:pPr>
        <w:pStyle w:val="Listenabsatz"/>
        <w:numPr>
          <w:ilvl w:val="0"/>
          <w:numId w:val="25"/>
        </w:numPr>
        <w:ind w:left="425" w:hanging="425"/>
        <w:contextualSpacing w:val="0"/>
        <w:rPr>
          <w:rFonts w:cstheme="minorHAnsi"/>
        </w:rPr>
      </w:pPr>
      <w:r w:rsidRPr="00BC0317">
        <w:rPr>
          <w:rFonts w:cstheme="minorHAnsi"/>
        </w:rPr>
        <w:t>Der Auftragnehmer darf Daten nur im Rahmen des Auftrages und der Weisungen des Auftraggebers erheben, verarbeiten oder nutzen.</w:t>
      </w:r>
    </w:p>
    <w:p w:rsidR="00C42B64" w:rsidRPr="00BC0317" w:rsidRDefault="00C42B64" w:rsidP="00C42B64">
      <w:pPr>
        <w:pStyle w:val="Listenabsatz"/>
        <w:ind w:left="425"/>
        <w:contextualSpacing w:val="0"/>
        <w:rPr>
          <w:rFonts w:cstheme="minorHAnsi"/>
        </w:rPr>
      </w:pPr>
    </w:p>
    <w:p w:rsidR="00BC0317" w:rsidRPr="00BC0317" w:rsidRDefault="00BC0317" w:rsidP="003F3D12">
      <w:pPr>
        <w:pStyle w:val="Listenabsatz"/>
        <w:numPr>
          <w:ilvl w:val="0"/>
          <w:numId w:val="25"/>
        </w:numPr>
        <w:ind w:left="425" w:hanging="425"/>
        <w:rPr>
          <w:rFonts w:cstheme="minorHAnsi"/>
        </w:rPr>
      </w:pPr>
      <w:bookmarkStart w:id="21" w:name="_Ref396286737"/>
      <w:r w:rsidRPr="00BC0317">
        <w:rPr>
          <w:rFonts w:cstheme="minorHAnsi"/>
        </w:rPr>
        <w:t xml:space="preserve">Der Auftragnehmer wird in seinem Verantwortungsbereich die innerbetriebliche Organisation so gestalten, dass sie den besonderen Anforderungen des Datenschutzes gerecht wird. Er wird technische und organisatorische Maßnahmen zur angemessenen Sicherung der Daten des Auftraggebers vor Missbrauch und Verlust treffen, die den Anforderungen der entsprechenden datenschutzrechtlichen Bestimmungen entsprechen; diese Maßnahmen muss der Auftragnehmer auf Anfrage dem Auftraggeber und ggfs. Aufsichtsbehörden gegenüber nachweisen. Dieser Nachweis beinhaltet insbesondere die Umsetzung der aus Art. 32 </w:t>
      </w:r>
      <w:r w:rsidR="00C55A0D">
        <w:rPr>
          <w:rFonts w:cstheme="minorHAnsi"/>
        </w:rPr>
        <w:t>DSGVO</w:t>
      </w:r>
      <w:r w:rsidRPr="00BC0317">
        <w:rPr>
          <w:rFonts w:cstheme="minorHAnsi"/>
        </w:rPr>
        <w:t xml:space="preserve"> </w:t>
      </w:r>
      <w:r w:rsidR="000C01CC">
        <w:rPr>
          <w:rFonts w:cstheme="minorHAnsi"/>
        </w:rPr>
        <w:t xml:space="preserve">(Sicherheit der Verarbeitung) </w:t>
      </w:r>
      <w:r w:rsidRPr="00BC0317">
        <w:rPr>
          <w:rFonts w:cstheme="minorHAnsi"/>
        </w:rPr>
        <w:t>resultierenden Maßnahmen</w:t>
      </w:r>
      <w:bookmarkEnd w:id="21"/>
      <w:r w:rsidRPr="00BC0317">
        <w:rPr>
          <w:rFonts w:cstheme="minorHAnsi"/>
        </w:rPr>
        <w:t>.</w:t>
      </w:r>
    </w:p>
    <w:p w:rsidR="00BC0317" w:rsidRPr="00BC0317" w:rsidRDefault="00BC0317" w:rsidP="00A252A3">
      <w:pPr>
        <w:pStyle w:val="Vertragstext"/>
        <w:spacing w:after="0" w:line="240" w:lineRule="auto"/>
        <w:ind w:left="425"/>
        <w:jc w:val="left"/>
        <w:rPr>
          <w:rFonts w:asciiTheme="minorHAnsi" w:hAnsiTheme="minorHAnsi" w:cstheme="minorHAnsi"/>
          <w:sz w:val="22"/>
          <w:szCs w:val="22"/>
        </w:rPr>
      </w:pPr>
      <w:r w:rsidRPr="00BC0317">
        <w:rPr>
          <w:rFonts w:asciiTheme="minorHAnsi" w:hAnsiTheme="minorHAnsi" w:cstheme="minorHAnsi"/>
          <w:sz w:val="22"/>
          <w:szCs w:val="22"/>
        </w:rPr>
        <w:t>Die technischen und organisatorischen Maßnahmen unterliegen dem technischen Fortschritt und der Weiterentwicklung. Insoweit ist es dem Auftragnehmer gestattet, alternative, nachweislich adäquate Maßnahmen umzusetzen. Dabei muss sichergestellt sein, dass das vertraglich vereinbarte Schutzniveau nicht unterschritten wird. Wesentliche Änderungen sind zu dokumentieren.</w:t>
      </w:r>
    </w:p>
    <w:p w:rsidR="00C42B64" w:rsidRPr="00C42B64" w:rsidRDefault="00C42B64" w:rsidP="00C42B64"/>
    <w:p w:rsidR="00BC0317" w:rsidRDefault="00BC0317" w:rsidP="00A252A3">
      <w:pPr>
        <w:tabs>
          <w:tab w:val="left" w:pos="567"/>
          <w:tab w:val="left" w:pos="709"/>
        </w:tabs>
        <w:ind w:left="425" w:hanging="425"/>
        <w:contextualSpacing/>
        <w:rPr>
          <w:rFonts w:cstheme="minorHAnsi"/>
        </w:rPr>
      </w:pPr>
      <w:r w:rsidRPr="00B35563">
        <w:rPr>
          <w:rFonts w:cstheme="minorHAnsi"/>
        </w:rPr>
        <w:t>(3)</w:t>
      </w:r>
      <w:r w:rsidRPr="00BC0317">
        <w:rPr>
          <w:rFonts w:cstheme="minorHAnsi"/>
        </w:rPr>
        <w:tab/>
        <w:t>Der Auftragnehmer stellt dem Auftraggeber auf dessen Wunsch ein aussagekräftiges und aktuelles Datenschutz- und Sicherheitskonzept für diese Auftragsverarbeitung zur Verfügung.</w:t>
      </w:r>
    </w:p>
    <w:p w:rsidR="00C42B64" w:rsidRPr="00BC0317" w:rsidRDefault="00C42B64" w:rsidP="00A252A3">
      <w:pPr>
        <w:tabs>
          <w:tab w:val="left" w:pos="567"/>
          <w:tab w:val="left" w:pos="709"/>
        </w:tabs>
        <w:ind w:left="425" w:hanging="425"/>
        <w:contextualSpacing/>
        <w:rPr>
          <w:rFonts w:cstheme="minorHAnsi"/>
        </w:rPr>
      </w:pPr>
    </w:p>
    <w:p w:rsidR="00BC0317" w:rsidRDefault="00BC0317" w:rsidP="003F3D12">
      <w:pPr>
        <w:pStyle w:val="Listenabsatz"/>
        <w:numPr>
          <w:ilvl w:val="0"/>
          <w:numId w:val="26"/>
        </w:numPr>
        <w:contextualSpacing w:val="0"/>
        <w:rPr>
          <w:rFonts w:cstheme="minorHAnsi"/>
        </w:rPr>
      </w:pPr>
      <w:r w:rsidRPr="00BC0317">
        <w:rPr>
          <w:rFonts w:cstheme="minorHAnsi"/>
        </w:rPr>
        <w:t xml:space="preserve">Der Auftragnehmer selbst führt für die Verarbeitung ein Verzeichnis der bei ihm stattfindenden Verarbeitungstätigkeiten im Sinne des Art. 30 </w:t>
      </w:r>
      <w:r w:rsidR="00C55A0D">
        <w:rPr>
          <w:rFonts w:cstheme="minorHAnsi"/>
        </w:rPr>
        <w:t>DSGVO</w:t>
      </w:r>
      <w:r w:rsidR="000C01CC">
        <w:rPr>
          <w:rFonts w:cstheme="minorHAnsi"/>
        </w:rPr>
        <w:t xml:space="preserve"> (Verzeichnis von Verarbeitungstätigkeiten)</w:t>
      </w:r>
      <w:r w:rsidRPr="00BC0317">
        <w:rPr>
          <w:rFonts w:cstheme="minorHAnsi"/>
        </w:rPr>
        <w:t xml:space="preserve">. Er stellt auf Anforderung dem Auftraggeber die für die Übersicht nach Art. 30 </w:t>
      </w:r>
      <w:r w:rsidR="00C55A0D">
        <w:rPr>
          <w:rFonts w:cstheme="minorHAnsi"/>
        </w:rPr>
        <w:t>DSGVO</w:t>
      </w:r>
      <w:r w:rsidRPr="00BC0317">
        <w:rPr>
          <w:rFonts w:cstheme="minorHAnsi"/>
        </w:rPr>
        <w:t xml:space="preserve"> notwendigen Angaben zur Verfügung. Des Weiteren stellt er das Verzeichnis auf Anfrage der Aufsichtsbehörde zur Verfügung.</w:t>
      </w:r>
    </w:p>
    <w:p w:rsidR="00C42B64" w:rsidRPr="00BC0317" w:rsidRDefault="00C42B64" w:rsidP="00C42B64">
      <w:pPr>
        <w:pStyle w:val="Listenabsatz"/>
        <w:ind w:left="360"/>
        <w:contextualSpacing w:val="0"/>
        <w:rPr>
          <w:rFonts w:cstheme="minorHAnsi"/>
        </w:rPr>
      </w:pPr>
    </w:p>
    <w:p w:rsidR="00BC0317" w:rsidRDefault="00BC0317" w:rsidP="003F3D12">
      <w:pPr>
        <w:pStyle w:val="Listenabsatz"/>
        <w:numPr>
          <w:ilvl w:val="0"/>
          <w:numId w:val="26"/>
        </w:numPr>
        <w:ind w:left="357" w:hanging="357"/>
        <w:contextualSpacing w:val="0"/>
        <w:rPr>
          <w:rFonts w:cstheme="minorHAnsi"/>
        </w:rPr>
      </w:pPr>
      <w:r w:rsidRPr="00BC0317">
        <w:rPr>
          <w:rFonts w:cstheme="minorHAnsi"/>
        </w:rPr>
        <w:t>Der Auftragnehmer unterstützt den Auftraggeber bei der Datenschutzfolgenabschätzung mit allen ihm zur Verfügung stehenden Informationen. Im Falle der Notwendigkeit einer vorherigen Konsultation der zuständigen Aufsichtsbehörde unterstützt der Auftragnehmer den Auftraggeber auch hierbei.</w:t>
      </w:r>
    </w:p>
    <w:p w:rsidR="00C42B64" w:rsidRPr="00C42B64" w:rsidRDefault="00C42B64" w:rsidP="00C42B64">
      <w:pPr>
        <w:pStyle w:val="Listenabsatz"/>
        <w:rPr>
          <w:rFonts w:cstheme="minorHAnsi"/>
        </w:rPr>
      </w:pPr>
    </w:p>
    <w:p w:rsidR="00BC0317" w:rsidRDefault="00865DD8" w:rsidP="00A252A3">
      <w:pPr>
        <w:tabs>
          <w:tab w:val="left" w:pos="993"/>
        </w:tabs>
        <w:ind w:left="425" w:hanging="425"/>
        <w:rPr>
          <w:rFonts w:cstheme="minorHAnsi"/>
        </w:rPr>
      </w:pPr>
      <w:bookmarkStart w:id="22" w:name="_Ref396286517"/>
      <w:r w:rsidRPr="00865DD8">
        <w:rPr>
          <w:rFonts w:cstheme="minorHAnsi"/>
        </w:rPr>
        <w:t xml:space="preserve"> </w:t>
      </w:r>
      <w:r w:rsidR="00BC0317" w:rsidRPr="00865DD8">
        <w:rPr>
          <w:rFonts w:cstheme="minorHAnsi"/>
        </w:rPr>
        <w:t>(6)</w:t>
      </w:r>
      <w:r w:rsidR="00BC0317" w:rsidRPr="00865DD8">
        <w:rPr>
          <w:rFonts w:cstheme="minorHAnsi"/>
        </w:rPr>
        <w:tab/>
      </w:r>
      <w:r w:rsidR="00BC0317" w:rsidRPr="00BC0317">
        <w:rPr>
          <w:rFonts w:cstheme="minorHAnsi"/>
        </w:rPr>
        <w:t xml:space="preserve">Die Wahrung des Fernmeldegeheimnisses entsprechend §88 </w:t>
      </w:r>
      <w:r w:rsidR="00A42C1F">
        <w:rPr>
          <w:rFonts w:cstheme="minorHAnsi"/>
        </w:rPr>
        <w:t>Telekommunikationsgesetz (</w:t>
      </w:r>
      <w:r w:rsidR="00BC0317" w:rsidRPr="00BC0317">
        <w:rPr>
          <w:rFonts w:cstheme="minorHAnsi"/>
        </w:rPr>
        <w:t>TKG</w:t>
      </w:r>
      <w:r w:rsidR="00A42C1F">
        <w:rPr>
          <w:rFonts w:cstheme="minorHAnsi"/>
        </w:rPr>
        <w:t>)</w:t>
      </w:r>
      <w:r w:rsidR="00BC0317" w:rsidRPr="00BC0317">
        <w:rPr>
          <w:rFonts w:cstheme="minorHAnsi"/>
        </w:rPr>
        <w:t xml:space="preserve"> muss vom Auftragnehmer gewährleistet werden. Dazu muss der Auftragnehmer alle Personen, die auftragsgemäß auf Daten des Auftraggebers mittels Mittel der Telekommunikation wie Telefon oder E-Mail zugreifen können, auf das Fernmeldegeheimnis verpflichten und über die sich daraus ergebenden besonderen Geheimhaltungspflichten belehren.</w:t>
      </w:r>
    </w:p>
    <w:p w:rsidR="00C42B64" w:rsidRPr="00BC0317" w:rsidRDefault="00C42B64" w:rsidP="00C42B64">
      <w:pPr>
        <w:tabs>
          <w:tab w:val="left" w:pos="993"/>
        </w:tabs>
        <w:rPr>
          <w:rFonts w:cstheme="minorHAnsi"/>
          <w:shd w:val="clear" w:color="auto" w:fill="C0C0C0"/>
        </w:rPr>
      </w:pPr>
    </w:p>
    <w:p w:rsidR="00BC0317" w:rsidRDefault="00BC0317" w:rsidP="003F3D12">
      <w:pPr>
        <w:pStyle w:val="Listenabsatz"/>
        <w:numPr>
          <w:ilvl w:val="0"/>
          <w:numId w:val="27"/>
        </w:numPr>
        <w:ind w:left="426" w:hanging="426"/>
        <w:contextualSpacing w:val="0"/>
        <w:rPr>
          <w:rFonts w:cstheme="minorHAnsi"/>
        </w:rPr>
      </w:pPr>
      <w:r w:rsidRPr="00BC0317">
        <w:rPr>
          <w:rFonts w:cstheme="minorHAnsi"/>
        </w:rPr>
        <w:t>Der Auftragnehmer ist verpflichtet, alle im Rahmen des Vertragsverhältnisses erlangten Kenntnisse von Betriebsgeheimnissen und Datensicherheitsmaßnahmen des Auftraggebers vertraulich zu behandeln.</w:t>
      </w:r>
    </w:p>
    <w:p w:rsidR="00C42B64" w:rsidRPr="00BC0317" w:rsidRDefault="00C42B64" w:rsidP="00C42B64">
      <w:pPr>
        <w:pStyle w:val="Listenabsatz"/>
        <w:ind w:left="426"/>
        <w:contextualSpacing w:val="0"/>
        <w:rPr>
          <w:rFonts w:cstheme="minorHAnsi"/>
        </w:rPr>
      </w:pPr>
    </w:p>
    <w:p w:rsidR="00BC0317" w:rsidRDefault="00BC0317" w:rsidP="00A252A3">
      <w:pPr>
        <w:tabs>
          <w:tab w:val="left" w:pos="993"/>
        </w:tabs>
        <w:ind w:left="425" w:hanging="425"/>
        <w:rPr>
          <w:rFonts w:cstheme="minorHAnsi"/>
        </w:rPr>
      </w:pPr>
      <w:r w:rsidRPr="00865DD8">
        <w:rPr>
          <w:rFonts w:cstheme="minorHAnsi"/>
        </w:rPr>
        <w:t>(8)</w:t>
      </w:r>
      <w:r w:rsidRPr="00865DD8">
        <w:rPr>
          <w:rFonts w:cstheme="minorHAnsi"/>
        </w:rPr>
        <w:tab/>
      </w:r>
      <w:r w:rsidRPr="00BC0317">
        <w:rPr>
          <w:rFonts w:cstheme="minorHAnsi"/>
        </w:rPr>
        <w:t xml:space="preserve">Weiterhin sind alle Personen des Auftragnehmers bzgl. der Pflichten zur Wahrung von Geschäfts- und Betriebsgeheimnissen des Auftraggebers zu verpflichten und müssen auf </w:t>
      </w:r>
      <w:r w:rsidR="00B1507C">
        <w:rPr>
          <w:rFonts w:cstheme="minorHAnsi"/>
        </w:rPr>
        <w:t xml:space="preserve">die </w:t>
      </w:r>
      <w:r w:rsidRPr="00BC0317">
        <w:rPr>
          <w:rFonts w:cstheme="minorHAnsi"/>
        </w:rPr>
        <w:t>§</w:t>
      </w:r>
      <w:r w:rsidR="00B1507C">
        <w:rPr>
          <w:rFonts w:cstheme="minorHAnsi"/>
        </w:rPr>
        <w:t xml:space="preserve"> </w:t>
      </w:r>
      <w:r w:rsidRPr="00BC0317">
        <w:rPr>
          <w:rFonts w:cstheme="minorHAnsi"/>
        </w:rPr>
        <w:t>17 UWG</w:t>
      </w:r>
      <w:r w:rsidR="000C01CC">
        <w:rPr>
          <w:rFonts w:cstheme="minorHAnsi"/>
        </w:rPr>
        <w:t xml:space="preserve"> (Verrat von Geschäfts- und Betriebsgeheimnissen)</w:t>
      </w:r>
      <w:r w:rsidR="00B1507C">
        <w:rPr>
          <w:rFonts w:cstheme="minorHAnsi"/>
        </w:rPr>
        <w:t xml:space="preserve">, § 203 </w:t>
      </w:r>
      <w:r w:rsidR="00C55A0D">
        <w:rPr>
          <w:rFonts w:cstheme="minorHAnsi"/>
        </w:rPr>
        <w:t>Strafgesetzbuch (</w:t>
      </w:r>
      <w:r w:rsidR="000C01CC">
        <w:rPr>
          <w:rFonts w:cstheme="minorHAnsi"/>
        </w:rPr>
        <w:t xml:space="preserve">Verletzung von </w:t>
      </w:r>
      <w:r w:rsidR="000C01CC">
        <w:rPr>
          <w:rFonts w:cstheme="minorHAnsi"/>
        </w:rPr>
        <w:lastRenderedPageBreak/>
        <w:t>Privatgeheimnissen</w:t>
      </w:r>
      <w:r w:rsidR="00C55A0D">
        <w:rPr>
          <w:rFonts w:cstheme="minorHAnsi"/>
        </w:rPr>
        <w:t>)</w:t>
      </w:r>
      <w:r w:rsidR="00B1507C">
        <w:rPr>
          <w:rFonts w:cstheme="minorHAnsi"/>
        </w:rPr>
        <w:t>, § 4 DSGVO</w:t>
      </w:r>
      <w:r w:rsidR="000C01CC">
        <w:rPr>
          <w:rFonts w:cstheme="minorHAnsi"/>
        </w:rPr>
        <w:t xml:space="preserve"> (Begriffsbestimmungen)</w:t>
      </w:r>
      <w:r w:rsidR="0066067A">
        <w:rPr>
          <w:rFonts w:cstheme="minorHAnsi"/>
        </w:rPr>
        <w:t xml:space="preserve">, § 53 </w:t>
      </w:r>
      <w:r w:rsidR="00C55A0D">
        <w:rPr>
          <w:rFonts w:cstheme="minorHAnsi"/>
        </w:rPr>
        <w:t>Bundesdatenschutzgesetz (</w:t>
      </w:r>
      <w:r w:rsidR="000C01CC">
        <w:rPr>
          <w:rFonts w:cstheme="minorHAnsi"/>
        </w:rPr>
        <w:t>Datengeheimnis</w:t>
      </w:r>
      <w:r w:rsidR="00C55A0D">
        <w:rPr>
          <w:rFonts w:cstheme="minorHAnsi"/>
        </w:rPr>
        <w:t>)</w:t>
      </w:r>
      <w:r w:rsidRPr="00BC0317">
        <w:rPr>
          <w:rFonts w:cstheme="minorHAnsi"/>
        </w:rPr>
        <w:t xml:space="preserve"> hingewiesen werden. </w:t>
      </w:r>
      <w:bookmarkEnd w:id="22"/>
    </w:p>
    <w:p w:rsidR="00C42B64" w:rsidRPr="00BC0317" w:rsidRDefault="00C42B64" w:rsidP="00A252A3">
      <w:pPr>
        <w:tabs>
          <w:tab w:val="left" w:pos="993"/>
        </w:tabs>
        <w:ind w:left="425" w:hanging="425"/>
        <w:rPr>
          <w:rFonts w:cstheme="minorHAnsi"/>
        </w:rPr>
      </w:pPr>
    </w:p>
    <w:p w:rsidR="00BC0317" w:rsidRDefault="00BC0317" w:rsidP="003F3D12">
      <w:pPr>
        <w:pStyle w:val="Listenabsatz"/>
        <w:numPr>
          <w:ilvl w:val="0"/>
          <w:numId w:val="28"/>
        </w:numPr>
        <w:contextualSpacing w:val="0"/>
        <w:rPr>
          <w:rFonts w:cstheme="minorHAnsi"/>
        </w:rPr>
      </w:pPr>
      <w:bookmarkStart w:id="23" w:name="_Ref396286475"/>
      <w:r w:rsidRPr="00BC0317">
        <w:rPr>
          <w:rFonts w:cstheme="minorHAnsi"/>
        </w:rPr>
        <w:t xml:space="preserve">Als Datenschutzbeauftragter ist beim Auftragnehmer derzeit </w:t>
      </w:r>
      <w:r w:rsidR="000A7E2E">
        <w:rPr>
          <w:rFonts w:cstheme="minorHAnsi"/>
        </w:rPr>
        <w:fldChar w:fldCharType="begin">
          <w:ffData>
            <w:name w:val="Text6"/>
            <w:enabled/>
            <w:calcOnExit w:val="0"/>
            <w:textInput>
              <w:default w:val="Jens Lehmann"/>
            </w:textInput>
          </w:ffData>
        </w:fldChar>
      </w:r>
      <w:bookmarkStart w:id="24" w:name="Text6"/>
      <w:r w:rsidR="000A7E2E">
        <w:rPr>
          <w:rFonts w:cstheme="minorHAnsi"/>
        </w:rPr>
        <w:instrText xml:space="preserve"> FORMTEXT </w:instrText>
      </w:r>
      <w:r w:rsidR="000A7E2E">
        <w:rPr>
          <w:rFonts w:cstheme="minorHAnsi"/>
        </w:rPr>
      </w:r>
      <w:r w:rsidR="000A7E2E">
        <w:rPr>
          <w:rFonts w:cstheme="minorHAnsi"/>
        </w:rPr>
        <w:fldChar w:fldCharType="separate"/>
      </w:r>
      <w:r w:rsidR="000A7E2E">
        <w:rPr>
          <w:rFonts w:cstheme="minorHAnsi"/>
          <w:noProof/>
        </w:rPr>
        <w:t>Jens Lehmann</w:t>
      </w:r>
      <w:r w:rsidR="000A7E2E">
        <w:rPr>
          <w:rFonts w:cstheme="minorHAnsi"/>
        </w:rPr>
        <w:fldChar w:fldCharType="end"/>
      </w:r>
      <w:bookmarkEnd w:id="24"/>
      <w:r w:rsidRPr="00BC0317">
        <w:rPr>
          <w:rFonts w:cstheme="minorHAnsi"/>
        </w:rPr>
        <w:t xml:space="preserve"> benannt. Ein Wechsel des Datenschutzbeauftragten ist dem Auftraggeber unverzüglich schriftlich mitzuteilen.</w:t>
      </w:r>
      <w:bookmarkEnd w:id="23"/>
      <w:r w:rsidRPr="00BC0317">
        <w:rPr>
          <w:rFonts w:cstheme="minorHAnsi"/>
        </w:rPr>
        <w:t xml:space="preserve"> Der Auftragnehmer gewährleistet, dass die Anforderungen an den Datenschutzbeauftragten und seine Tätigkeit gemäß Art. 38 </w:t>
      </w:r>
      <w:r w:rsidR="00C55A0D">
        <w:rPr>
          <w:rFonts w:cstheme="minorHAnsi"/>
        </w:rPr>
        <w:t>DSGVO</w:t>
      </w:r>
      <w:r w:rsidR="000C01CC">
        <w:rPr>
          <w:rFonts w:cstheme="minorHAnsi"/>
        </w:rPr>
        <w:t xml:space="preserve"> (</w:t>
      </w:r>
      <w:proofErr w:type="spellStart"/>
      <w:r w:rsidR="000C01CC">
        <w:rPr>
          <w:rFonts w:cstheme="minorHAnsi"/>
        </w:rPr>
        <w:t>Stelllung</w:t>
      </w:r>
      <w:proofErr w:type="spellEnd"/>
      <w:r w:rsidR="000C01CC">
        <w:rPr>
          <w:rFonts w:cstheme="minorHAnsi"/>
        </w:rPr>
        <w:t xml:space="preserve"> des Datenschutzbeauftragten)</w:t>
      </w:r>
      <w:r w:rsidRPr="00BC0317">
        <w:rPr>
          <w:rFonts w:cstheme="minorHAnsi"/>
        </w:rPr>
        <w:t xml:space="preserve"> erfüllt werden. Sofern kein Datenschutzbeauftragter beim Auftragnehmer benannt ist, benennt der Auftragnehmer dem Auftraggeber einen Ansprechpartner.</w:t>
      </w:r>
      <w:bookmarkStart w:id="25" w:name="_Ref396286868"/>
      <w:r w:rsidR="000A7E2E">
        <w:rPr>
          <w:rFonts w:cstheme="minorHAnsi"/>
        </w:rPr>
        <w:t xml:space="preserve"> Der Datenschutzbeauftrage ist unter der Kontaktmail: </w:t>
      </w:r>
      <w:hyperlink r:id="rId8" w:history="1">
        <w:r w:rsidR="000A7E2E" w:rsidRPr="00B235EF">
          <w:rPr>
            <w:rStyle w:val="Hyperlink"/>
            <w:rFonts w:cstheme="minorHAnsi"/>
          </w:rPr>
          <w:t>DATENSCHUTZ@CROSSSOFT.DE</w:t>
        </w:r>
      </w:hyperlink>
      <w:r w:rsidR="000A7E2E">
        <w:rPr>
          <w:rFonts w:cstheme="minorHAnsi"/>
        </w:rPr>
        <w:t xml:space="preserve"> zu erreichen.</w:t>
      </w:r>
    </w:p>
    <w:p w:rsidR="00C42B64" w:rsidRPr="00BC0317" w:rsidRDefault="00C42B64" w:rsidP="00C42B64">
      <w:pPr>
        <w:pStyle w:val="Listenabsatz"/>
        <w:ind w:left="360"/>
        <w:contextualSpacing w:val="0"/>
        <w:rPr>
          <w:rFonts w:cstheme="minorHAnsi"/>
        </w:rPr>
      </w:pPr>
    </w:p>
    <w:p w:rsidR="00BC0317" w:rsidRDefault="00BC0317" w:rsidP="003F3D12">
      <w:pPr>
        <w:pStyle w:val="Listenabsatz"/>
        <w:numPr>
          <w:ilvl w:val="0"/>
          <w:numId w:val="28"/>
        </w:numPr>
        <w:contextualSpacing w:val="0"/>
        <w:rPr>
          <w:rFonts w:cstheme="minorHAnsi"/>
        </w:rPr>
      </w:pPr>
      <w:r w:rsidRPr="00BC0317">
        <w:rPr>
          <w:rFonts w:cstheme="minorHAnsi"/>
        </w:rPr>
        <w:t>Der Auftragnehmer unterrichtet den Auftraggeber unverzüglich bei Verstößen des Auftragnehmers oder der bei ihm im Rahmen des Auftrags beschäftigten Personen gegen Vorschriften zum Schutz personenbezogener Daten des Auftraggebers oder der im Vertrag getroffenen Festlegungen. Er trifft die erforderlichen Maßnahmen zur Sicherung der Daten und zur Minderung möglicher nachteiliger Folgen für die Betroffenen und spricht sich hierzu unverzüglich mit dem Auftraggeber ab. Der Auftragnehmer unterstützt den Auftraggeber bei der Erfüllung der Informationspflichten gegenüber der jeweils zuständigen Aufsichtsbehörde bzw. den von einer Verletzung des Schutzes personenbezogener Daten Betroffenen nach Art. 33</w:t>
      </w:r>
      <w:r w:rsidR="000C01CC">
        <w:rPr>
          <w:rFonts w:cstheme="minorHAnsi"/>
        </w:rPr>
        <w:t xml:space="preserve"> </w:t>
      </w:r>
      <w:r w:rsidR="00A42C1F">
        <w:rPr>
          <w:rFonts w:cstheme="minorHAnsi"/>
        </w:rPr>
        <w:t xml:space="preserve">DSGVO </w:t>
      </w:r>
      <w:r w:rsidR="000C01CC">
        <w:rPr>
          <w:rFonts w:cstheme="minorHAnsi"/>
        </w:rPr>
        <w:t>(Meldung von Verletzungen des Schutzes personenbezogener Daten an die Aufsichtsbehörde)</w:t>
      </w:r>
      <w:r w:rsidRPr="00BC0317">
        <w:rPr>
          <w:rFonts w:cstheme="minorHAnsi"/>
        </w:rPr>
        <w:t xml:space="preserve">, </w:t>
      </w:r>
      <w:r w:rsidR="00A42C1F">
        <w:rPr>
          <w:rFonts w:cstheme="minorHAnsi"/>
        </w:rPr>
        <w:t xml:space="preserve">Art. </w:t>
      </w:r>
      <w:r w:rsidRPr="00BC0317">
        <w:rPr>
          <w:rFonts w:cstheme="minorHAnsi"/>
        </w:rPr>
        <w:t xml:space="preserve">34 </w:t>
      </w:r>
      <w:r w:rsidR="00C55A0D">
        <w:rPr>
          <w:rFonts w:cstheme="minorHAnsi"/>
        </w:rPr>
        <w:t>DSGVO</w:t>
      </w:r>
      <w:r w:rsidR="000C01CC">
        <w:rPr>
          <w:rFonts w:cstheme="minorHAnsi"/>
        </w:rPr>
        <w:t xml:space="preserve"> (</w:t>
      </w:r>
      <w:r w:rsidR="00E341A9">
        <w:rPr>
          <w:rFonts w:cstheme="minorHAnsi"/>
        </w:rPr>
        <w:t>Benachrichtigung der von einer Verletzung des Schutzes personenbezogener Daten betroffenen Person)</w:t>
      </w:r>
      <w:r w:rsidRPr="00BC0317">
        <w:rPr>
          <w:rFonts w:cstheme="minorHAnsi"/>
        </w:rPr>
        <w:t>.</w:t>
      </w:r>
      <w:bookmarkEnd w:id="25"/>
    </w:p>
    <w:p w:rsidR="00C42B64" w:rsidRPr="00C42B64" w:rsidRDefault="00C42B64" w:rsidP="00C42B64">
      <w:pPr>
        <w:pStyle w:val="Listenabsatz"/>
        <w:rPr>
          <w:rFonts w:cstheme="minorHAnsi"/>
        </w:rPr>
      </w:pPr>
    </w:p>
    <w:p w:rsidR="00BC0317" w:rsidRDefault="00BC0317" w:rsidP="003F3D12">
      <w:pPr>
        <w:pStyle w:val="Listenabsatz"/>
        <w:numPr>
          <w:ilvl w:val="0"/>
          <w:numId w:val="28"/>
        </w:numPr>
        <w:contextualSpacing w:val="0"/>
        <w:rPr>
          <w:rFonts w:cstheme="minorHAnsi"/>
        </w:rPr>
      </w:pPr>
      <w:r w:rsidRPr="00BC0317">
        <w:rPr>
          <w:rFonts w:cstheme="minorHAnsi"/>
        </w:rPr>
        <w:t>Soweit ein Betroffener sich unmittelbar an den Auftragnehmer zwecks Berichtigung oder Löschung seiner Daten wenden sollte, wird der Auftragnehmer dieses Ersuchen unverzüglich an den Auftraggeber weiterleiten.</w:t>
      </w:r>
    </w:p>
    <w:p w:rsidR="00C42B64" w:rsidRPr="00C42B64" w:rsidRDefault="00C42B64" w:rsidP="00C42B64">
      <w:pPr>
        <w:pStyle w:val="Listenabsatz"/>
        <w:rPr>
          <w:rFonts w:cstheme="minorHAnsi"/>
        </w:rPr>
      </w:pPr>
    </w:p>
    <w:p w:rsidR="00BC0317" w:rsidRDefault="00BC0317" w:rsidP="003F3D12">
      <w:pPr>
        <w:pStyle w:val="Listenabsatz"/>
        <w:numPr>
          <w:ilvl w:val="0"/>
          <w:numId w:val="28"/>
        </w:numPr>
        <w:contextualSpacing w:val="0"/>
        <w:rPr>
          <w:rFonts w:cstheme="minorHAnsi"/>
        </w:rPr>
      </w:pPr>
      <w:r w:rsidRPr="00BC0317">
        <w:rPr>
          <w:rFonts w:cstheme="minorHAnsi"/>
        </w:rPr>
        <w:t>Überlassene Datenträger sowie sämtliche hiervon gefertigten Kopien oder Reproduktionen verbleiben im Eigentum des Auftraggebers. Der Auftragnehmer hat diese sorgfältig zu verwahren, sodass sie Dritten nicht zugänglich sind. Der Auftragnehmer ist verpflichtet, dem Auftraggeber jederzeit Auskünfte zu erteilen, soweit seine Daten und Unterlagen betroffen sind.</w:t>
      </w:r>
      <w:bookmarkStart w:id="26" w:name="_Ref396286926"/>
    </w:p>
    <w:p w:rsidR="00C42B64" w:rsidRPr="00C42B64" w:rsidRDefault="00C42B64" w:rsidP="00C42B64">
      <w:pPr>
        <w:pStyle w:val="Listenabsatz"/>
        <w:rPr>
          <w:rFonts w:cstheme="minorHAnsi"/>
        </w:rPr>
      </w:pPr>
    </w:p>
    <w:p w:rsidR="00BC0317" w:rsidRDefault="00BC0317" w:rsidP="003F3D12">
      <w:pPr>
        <w:pStyle w:val="Listenabsatz"/>
        <w:numPr>
          <w:ilvl w:val="0"/>
          <w:numId w:val="28"/>
        </w:numPr>
        <w:contextualSpacing w:val="0"/>
        <w:rPr>
          <w:rFonts w:cstheme="minorHAnsi"/>
        </w:rPr>
      </w:pPr>
      <w:r w:rsidRPr="00BC0317">
        <w:rPr>
          <w:rFonts w:cstheme="minorHAnsi"/>
        </w:rPr>
        <w:t>Ist der Auftraggeber aufgrund geltender Datenschutzgesetze gegenüber einer betroffenen Person verpflichtet, Auskünfte zur Erhebung, Verarbeitung oder Nutzung von Daten dieser Person zu geben, wird der Auftragnehmer den Auftraggeber dabei unterstützen, diese Informationen bereitzustellen, vorausgesetzt der Auftraggeber hat den Auftragnehmer hierzu schriftlich aufgefordert.</w:t>
      </w:r>
      <w:bookmarkEnd w:id="26"/>
    </w:p>
    <w:p w:rsidR="00C42B64" w:rsidRPr="00C42B64" w:rsidRDefault="00C42B64" w:rsidP="00C42B64">
      <w:pPr>
        <w:pStyle w:val="Listenabsatz"/>
        <w:rPr>
          <w:rFonts w:cstheme="minorHAnsi"/>
        </w:rPr>
      </w:pPr>
    </w:p>
    <w:p w:rsidR="00BC0317" w:rsidRDefault="00BC0317" w:rsidP="003F3D12">
      <w:pPr>
        <w:pStyle w:val="Listenabsatz"/>
        <w:numPr>
          <w:ilvl w:val="0"/>
          <w:numId w:val="28"/>
        </w:numPr>
        <w:contextualSpacing w:val="0"/>
        <w:rPr>
          <w:rFonts w:cstheme="minorHAnsi"/>
        </w:rPr>
      </w:pPr>
      <w:r w:rsidRPr="00BC0317">
        <w:rPr>
          <w:rFonts w:cstheme="minorHAnsi"/>
        </w:rPr>
        <w:t>Der Auftragnehmer informiert den Auftraggeber unverzüglich über Kontrollen und Maßnahmen durch die Aufsichtsbehörden oder falls eine Aufsichtsbehörde bei dem Auftragnehmer ermittelt.</w:t>
      </w:r>
    </w:p>
    <w:p w:rsidR="00C42B64" w:rsidRPr="00C42B64" w:rsidRDefault="00C42B64" w:rsidP="00C42B64">
      <w:pPr>
        <w:pStyle w:val="Listenabsatz"/>
        <w:rPr>
          <w:rFonts w:cstheme="minorHAnsi"/>
        </w:rPr>
      </w:pPr>
    </w:p>
    <w:p w:rsidR="00BC0317" w:rsidRDefault="00BC0317" w:rsidP="003F3D12">
      <w:pPr>
        <w:pStyle w:val="Listenabsatz"/>
        <w:numPr>
          <w:ilvl w:val="0"/>
          <w:numId w:val="28"/>
        </w:numPr>
        <w:contextualSpacing w:val="0"/>
        <w:rPr>
          <w:rFonts w:cstheme="minorHAnsi"/>
        </w:rPr>
      </w:pPr>
      <w:bookmarkStart w:id="27" w:name="_Ref396551315"/>
      <w:r w:rsidRPr="00BC0317">
        <w:rPr>
          <w:rFonts w:cstheme="minorHAnsi"/>
        </w:rPr>
        <w:t>Der Auftragnehmer wird den Auftraggeber unverzüglich darauf aufmerksam machen, wenn eine vom Auftraggeber erteilte Weisung seiner Meinung nach gegen gesetzliche Vorschriften verstößt. Der Auftragnehmer ist berechtigt, die Durchführung der entsprechenden Weisung solange auszusetzen, bis sie durch den Auftraggeber bestätigt oder geändert wird.</w:t>
      </w:r>
      <w:bookmarkEnd w:id="27"/>
    </w:p>
    <w:p w:rsidR="00C42B64" w:rsidRPr="00C42B64" w:rsidRDefault="00C42B64" w:rsidP="00C42B64">
      <w:pPr>
        <w:pStyle w:val="Listenabsatz"/>
        <w:rPr>
          <w:rFonts w:cstheme="minorHAnsi"/>
        </w:rPr>
      </w:pPr>
    </w:p>
    <w:p w:rsidR="00BC0317" w:rsidRDefault="00BC0317" w:rsidP="003F3D12">
      <w:pPr>
        <w:pStyle w:val="Listenabsatz"/>
        <w:numPr>
          <w:ilvl w:val="0"/>
          <w:numId w:val="28"/>
        </w:numPr>
        <w:contextualSpacing w:val="0"/>
        <w:rPr>
          <w:rFonts w:cstheme="minorHAnsi"/>
        </w:rPr>
      </w:pPr>
      <w:bookmarkStart w:id="28" w:name="_Ref396286701"/>
      <w:r w:rsidRPr="00BC0317">
        <w:rPr>
          <w:rFonts w:cstheme="minorHAnsi"/>
        </w:rPr>
        <w:t xml:space="preserve">Sollten die Daten des Auftraggebers beim Auftragnehmer durch Pfändung oder Beschlagnahme, durch ein Insolvenz- oder Vergleichsverfahren oder durch sonstige Ereignisse oder Maßnahmen Dritter gefährdet werden, so hat der Auftragnehmer den Auftraggeber unverzüglich darüber zu informieren. Der Auftragnehmer wird alle in diesem Zusammenhang Verantwortlichen unverzüglich darüber informieren, dass die Hoheit und das Eigentum an den Daten ausschließlich beim Auftraggeber als Verantwortlichen im Sinne der </w:t>
      </w:r>
      <w:r w:rsidR="00C55A0D">
        <w:rPr>
          <w:rFonts w:cstheme="minorHAnsi"/>
        </w:rPr>
        <w:t>DSGVO</w:t>
      </w:r>
      <w:r w:rsidRPr="00BC0317">
        <w:rPr>
          <w:rFonts w:cstheme="minorHAnsi"/>
        </w:rPr>
        <w:t xml:space="preserve"> liegen.</w:t>
      </w:r>
      <w:bookmarkEnd w:id="28"/>
    </w:p>
    <w:p w:rsidR="00C42B64" w:rsidRPr="00C42B64" w:rsidRDefault="00C42B64" w:rsidP="00C42B64">
      <w:pPr>
        <w:pStyle w:val="Listenabsatz"/>
        <w:rPr>
          <w:rFonts w:cstheme="minorHAnsi"/>
        </w:rPr>
      </w:pPr>
    </w:p>
    <w:p w:rsidR="00BC0317" w:rsidRDefault="00BC0317" w:rsidP="003F3D12">
      <w:pPr>
        <w:pStyle w:val="Listenabsatz"/>
        <w:numPr>
          <w:ilvl w:val="0"/>
          <w:numId w:val="28"/>
        </w:numPr>
        <w:contextualSpacing w:val="0"/>
        <w:rPr>
          <w:rFonts w:cstheme="minorHAnsi"/>
        </w:rPr>
      </w:pPr>
      <w:bookmarkStart w:id="29" w:name="_Ref396290788"/>
      <w:r w:rsidRPr="00BC0317">
        <w:rPr>
          <w:rFonts w:cstheme="minorHAnsi"/>
        </w:rPr>
        <w:t>Der Auftragnehmer verwendet die überlassenen Daten für keine anderen Zwecke als die der Vertragserfüllung und setzt auch keine Mittel zur Verarbeitung ein, die nicht vom Auftraggeber zuvor genehmigt wurden.</w:t>
      </w:r>
      <w:bookmarkEnd w:id="29"/>
    </w:p>
    <w:p w:rsidR="00C42B64" w:rsidRPr="00C42B64" w:rsidRDefault="00C42B64" w:rsidP="00C42B64">
      <w:pPr>
        <w:pStyle w:val="Listenabsatz"/>
        <w:rPr>
          <w:rFonts w:cstheme="minorHAnsi"/>
        </w:rPr>
      </w:pPr>
    </w:p>
    <w:p w:rsidR="00BC0317" w:rsidRPr="00C42B64" w:rsidRDefault="00BC0317" w:rsidP="003F3D12">
      <w:pPr>
        <w:pStyle w:val="Vertragsnummerierung"/>
        <w:numPr>
          <w:ilvl w:val="0"/>
          <w:numId w:val="29"/>
        </w:numPr>
        <w:spacing w:before="0" w:after="0" w:line="240" w:lineRule="auto"/>
        <w:contextualSpacing w:val="0"/>
        <w:jc w:val="left"/>
        <w:rPr>
          <w:rFonts w:asciiTheme="minorHAnsi" w:hAnsiTheme="minorHAnsi" w:cstheme="minorHAnsi"/>
          <w:sz w:val="22"/>
          <w:szCs w:val="22"/>
          <w:shd w:val="clear" w:color="auto" w:fill="C0C0C0"/>
        </w:rPr>
      </w:pPr>
      <w:r w:rsidRPr="00BC0317">
        <w:rPr>
          <w:rFonts w:asciiTheme="minorHAnsi" w:hAnsiTheme="minorHAnsi" w:cstheme="minorHAnsi"/>
          <w:sz w:val="22"/>
          <w:szCs w:val="22"/>
        </w:rPr>
        <w:t>Der Auftragnehmer speichert keine Patientendaten auf Systemen, die außerhalb der Verfügungsgewalt des Auftraggebers liegen.</w:t>
      </w:r>
    </w:p>
    <w:p w:rsidR="00C42B64" w:rsidRPr="00BC0317" w:rsidRDefault="00C42B64" w:rsidP="00C42B64">
      <w:pPr>
        <w:pStyle w:val="Vertragsnummerierung"/>
        <w:numPr>
          <w:ilvl w:val="0"/>
          <w:numId w:val="0"/>
        </w:numPr>
        <w:spacing w:before="0" w:after="0" w:line="240" w:lineRule="auto"/>
        <w:ind w:left="360"/>
        <w:contextualSpacing w:val="0"/>
        <w:jc w:val="left"/>
        <w:rPr>
          <w:rFonts w:asciiTheme="minorHAnsi" w:hAnsiTheme="minorHAnsi" w:cstheme="minorHAnsi"/>
          <w:sz w:val="22"/>
          <w:szCs w:val="22"/>
          <w:shd w:val="clear" w:color="auto" w:fill="C0C0C0"/>
        </w:rPr>
      </w:pPr>
    </w:p>
    <w:p w:rsidR="00BC0317" w:rsidRPr="00C42B64" w:rsidRDefault="00BC0317" w:rsidP="00A252A3">
      <w:pPr>
        <w:pStyle w:val="Vertragsnummerierung"/>
        <w:spacing w:before="0" w:after="0" w:line="240" w:lineRule="auto"/>
        <w:contextualSpacing w:val="0"/>
        <w:jc w:val="left"/>
        <w:rPr>
          <w:rFonts w:asciiTheme="minorHAnsi" w:hAnsiTheme="minorHAnsi" w:cstheme="minorHAnsi"/>
          <w:sz w:val="22"/>
          <w:szCs w:val="22"/>
          <w:shd w:val="clear" w:color="auto" w:fill="C0C0C0"/>
        </w:rPr>
      </w:pPr>
      <w:r w:rsidRPr="00BC0317">
        <w:rPr>
          <w:rFonts w:asciiTheme="minorHAnsi" w:hAnsiTheme="minorHAnsi" w:cstheme="minorHAnsi"/>
          <w:sz w:val="22"/>
          <w:szCs w:val="22"/>
        </w:rPr>
        <w:t>Sofern der Auftragnehmer durch das Recht der Union oder Mitgliedstaaten verpflichtet ist, die Daten auch auf andere Weise zu verarbeiten, so teilt der Auftragnehmer dem Auftraggeber diese rechtlichen Anforderungen vor der Verarbeitung mit. Die Mitteilung hat zu unterbleiben, wenn das einschlägige nationale Recht eine solche Mitteilung aufgrund eines wichtigen öffentlichen Interesses verbietet.</w:t>
      </w:r>
    </w:p>
    <w:p w:rsidR="00C42B64" w:rsidRPr="00BC0317" w:rsidRDefault="00C42B64" w:rsidP="00C42B64">
      <w:pPr>
        <w:pStyle w:val="Vertragsnummerierung"/>
        <w:numPr>
          <w:ilvl w:val="0"/>
          <w:numId w:val="0"/>
        </w:numPr>
        <w:spacing w:before="0" w:after="0" w:line="240" w:lineRule="auto"/>
        <w:ind w:left="360"/>
        <w:contextualSpacing w:val="0"/>
        <w:jc w:val="left"/>
        <w:rPr>
          <w:rFonts w:asciiTheme="minorHAnsi" w:hAnsiTheme="minorHAnsi" w:cstheme="minorHAnsi"/>
          <w:sz w:val="22"/>
          <w:szCs w:val="22"/>
          <w:shd w:val="clear" w:color="auto" w:fill="C0C0C0"/>
        </w:rPr>
      </w:pPr>
    </w:p>
    <w:p w:rsidR="00BC0317" w:rsidRPr="00145542" w:rsidRDefault="00BC0317" w:rsidP="001358F6">
      <w:pPr>
        <w:pStyle w:val="Vertragsnummerierung"/>
        <w:numPr>
          <w:ilvl w:val="0"/>
          <w:numId w:val="0"/>
        </w:numPr>
        <w:spacing w:before="0" w:after="0" w:line="240" w:lineRule="auto"/>
        <w:contextualSpacing w:val="0"/>
        <w:jc w:val="left"/>
        <w:rPr>
          <w:rFonts w:asciiTheme="minorHAnsi" w:hAnsiTheme="minorHAnsi" w:cstheme="minorHAnsi"/>
          <w:sz w:val="22"/>
          <w:szCs w:val="22"/>
        </w:rPr>
      </w:pPr>
      <w:r w:rsidRPr="00145542">
        <w:rPr>
          <w:rFonts w:asciiTheme="minorHAnsi" w:hAnsiTheme="minorHAnsi" w:cstheme="minorHAnsi"/>
          <w:sz w:val="22"/>
          <w:szCs w:val="22"/>
        </w:rPr>
        <w:t>Die Erfüllung der vorgenannten Pflichten ist vom Auftragnehmer zu kontrollieren, zu dokumentieren und in geeigneter Weise gegenüber dem Auftraggeber auf Anforderung nachzuweisen</w:t>
      </w:r>
    </w:p>
    <w:p w:rsidR="00BC0317" w:rsidRDefault="00BC0317" w:rsidP="00A252A3">
      <w:pPr>
        <w:rPr>
          <w:rFonts w:cstheme="minorHAnsi"/>
        </w:rPr>
      </w:pPr>
    </w:p>
    <w:p w:rsidR="00BC0317" w:rsidRPr="00BC0317" w:rsidRDefault="00BC0317" w:rsidP="00A252A3">
      <w:pPr>
        <w:pStyle w:val="berschrift1"/>
        <w:spacing w:before="0"/>
        <w:rPr>
          <w:rFonts w:asciiTheme="minorHAnsi" w:hAnsiTheme="minorHAnsi" w:cstheme="minorHAnsi"/>
          <w:b/>
          <w:sz w:val="22"/>
          <w:szCs w:val="22"/>
        </w:rPr>
      </w:pPr>
      <w:bookmarkStart w:id="30" w:name="_Toc476996427"/>
      <w:r w:rsidRPr="00BC0317">
        <w:rPr>
          <w:rFonts w:asciiTheme="minorHAnsi" w:hAnsiTheme="minorHAnsi" w:cstheme="minorHAnsi"/>
          <w:b/>
          <w:sz w:val="22"/>
          <w:szCs w:val="22"/>
        </w:rPr>
        <w:t>§ 8 Fernzugriff bei Prüfung/Wartung eines Systems oder anderen Dienstleistungen über Fernzugriffe</w:t>
      </w:r>
      <w:bookmarkEnd w:id="30"/>
      <w:r w:rsidRPr="00BC0317">
        <w:rPr>
          <w:rFonts w:asciiTheme="minorHAnsi" w:hAnsiTheme="minorHAnsi" w:cstheme="minorHAnsi"/>
          <w:b/>
          <w:sz w:val="22"/>
          <w:szCs w:val="22"/>
        </w:rPr>
        <w:br/>
      </w:r>
    </w:p>
    <w:p w:rsidR="00BC0317" w:rsidRDefault="00BC0317" w:rsidP="00A252A3">
      <w:pPr>
        <w:rPr>
          <w:rFonts w:cstheme="minorHAnsi"/>
        </w:rPr>
      </w:pPr>
      <w:r w:rsidRPr="00BC0317">
        <w:rPr>
          <w:rFonts w:cstheme="minorHAnsi"/>
        </w:rPr>
        <w:t>Für die Durchführung von Fernzugriffen bei der Prüfung und/oder Wartung automatisierter Verfahren oder von Datenverarbeitungsanlagen oder bei Fernzugriffen für andere Dienstleistungen gelten ergänzend folgende Rechte/Pflichten des Auftraggebers/Auftragnehmers:</w:t>
      </w:r>
    </w:p>
    <w:p w:rsidR="00C42B64" w:rsidRPr="00BC0317" w:rsidRDefault="00C42B64" w:rsidP="00A252A3">
      <w:pPr>
        <w:rPr>
          <w:rFonts w:cstheme="minorHAnsi"/>
        </w:rPr>
      </w:pPr>
    </w:p>
    <w:p w:rsidR="00BC0317" w:rsidRDefault="00BC0317" w:rsidP="003F3D12">
      <w:pPr>
        <w:pStyle w:val="Listenabsatz"/>
        <w:numPr>
          <w:ilvl w:val="0"/>
          <w:numId w:val="31"/>
        </w:numPr>
        <w:ind w:left="357" w:hanging="357"/>
        <w:contextualSpacing w:val="0"/>
        <w:rPr>
          <w:rFonts w:cstheme="minorHAnsi"/>
        </w:rPr>
      </w:pPr>
      <w:r w:rsidRPr="00BC0317">
        <w:rPr>
          <w:rFonts w:cstheme="minorHAnsi"/>
        </w:rPr>
        <w:t>Fernzugriffe im Rahmen von Prüfungs- und/oder Wartungsarbeiten an Arbeitsplatzsystemen werden erst nach Freigabe durch den jeweiligen Berechtigten / zuständigen Mitarbeiter des Auftraggebers durchgeführt.</w:t>
      </w:r>
    </w:p>
    <w:p w:rsidR="00C42B64" w:rsidRPr="00BC0317" w:rsidRDefault="00C42B64" w:rsidP="00C42B64">
      <w:pPr>
        <w:pStyle w:val="Listenabsatz"/>
        <w:ind w:left="357"/>
        <w:contextualSpacing w:val="0"/>
        <w:rPr>
          <w:rFonts w:cstheme="minorHAnsi"/>
        </w:rPr>
      </w:pPr>
    </w:p>
    <w:p w:rsidR="00BC0317" w:rsidRDefault="00BC0317" w:rsidP="003F3D12">
      <w:pPr>
        <w:pStyle w:val="Listenabsatz"/>
        <w:numPr>
          <w:ilvl w:val="0"/>
          <w:numId w:val="31"/>
        </w:numPr>
        <w:ind w:left="357" w:hanging="357"/>
        <w:contextualSpacing w:val="0"/>
        <w:rPr>
          <w:rFonts w:cstheme="minorHAnsi"/>
        </w:rPr>
      </w:pPr>
      <w:r w:rsidRPr="00BC0317">
        <w:rPr>
          <w:rFonts w:cstheme="minorHAnsi"/>
        </w:rPr>
        <w:t>Fernzugriffe im Rahmen von Prüfungs- und/oder Wartungsarbeiten von automatisierten Verfahren oder von Datenverarbeitungsanlagen werden, sofern hierbei ein Zugriff auf personenbezogene Daten nicht sicher ausgeschlossen werden kann, ausschließlich mit Zustimmung des Auftraggebers ausgeführt.</w:t>
      </w:r>
    </w:p>
    <w:p w:rsidR="00C42B64" w:rsidRPr="00BC0317" w:rsidRDefault="00C42B64" w:rsidP="00C42B64">
      <w:pPr>
        <w:pStyle w:val="Listenabsatz"/>
        <w:ind w:left="357"/>
        <w:contextualSpacing w:val="0"/>
        <w:rPr>
          <w:rFonts w:cstheme="minorHAnsi"/>
        </w:rPr>
      </w:pPr>
    </w:p>
    <w:p w:rsidR="00BC0317" w:rsidRDefault="00BC0317" w:rsidP="003F3D12">
      <w:pPr>
        <w:pStyle w:val="Listenabsatz"/>
        <w:numPr>
          <w:ilvl w:val="0"/>
          <w:numId w:val="31"/>
        </w:numPr>
        <w:ind w:left="357" w:hanging="357"/>
        <w:contextualSpacing w:val="0"/>
        <w:rPr>
          <w:rFonts w:cstheme="minorHAnsi"/>
        </w:rPr>
      </w:pPr>
      <w:r w:rsidRPr="00BC0317">
        <w:rPr>
          <w:rFonts w:cstheme="minorHAnsi"/>
        </w:rPr>
        <w:t>Die Mitarbeiter des Auftragnehmers verwenden angemessene Identifizierungs- und Verschlüsselungsverfahren.</w:t>
      </w:r>
    </w:p>
    <w:p w:rsidR="00C42B64" w:rsidRPr="00BC0317" w:rsidRDefault="00C42B64" w:rsidP="00C42B64">
      <w:pPr>
        <w:pStyle w:val="Listenabsatz"/>
        <w:ind w:left="357"/>
        <w:contextualSpacing w:val="0"/>
        <w:rPr>
          <w:rFonts w:cstheme="minorHAnsi"/>
        </w:rPr>
      </w:pPr>
    </w:p>
    <w:p w:rsidR="00BC0317" w:rsidRDefault="00BC0317" w:rsidP="003F3D12">
      <w:pPr>
        <w:pStyle w:val="Listenabsatz"/>
        <w:numPr>
          <w:ilvl w:val="0"/>
          <w:numId w:val="31"/>
        </w:numPr>
        <w:ind w:left="357" w:hanging="357"/>
        <w:contextualSpacing w:val="0"/>
        <w:rPr>
          <w:rFonts w:cstheme="minorHAnsi"/>
        </w:rPr>
      </w:pPr>
      <w:r w:rsidRPr="00BC0317">
        <w:rPr>
          <w:rFonts w:cstheme="minorHAnsi"/>
        </w:rPr>
        <w:t>Vor Durchführung von Fernzugriffen werden sich Auftraggeber und Auftragnehmer über etwaig notwendige Datensicherheitsmaßnahmen in ihren jeweiligen Verantwortungsbereichen verständigen.</w:t>
      </w:r>
    </w:p>
    <w:p w:rsidR="00C42B64" w:rsidRPr="00BC0317" w:rsidRDefault="00C42B64" w:rsidP="00C42B64">
      <w:pPr>
        <w:pStyle w:val="Listenabsatz"/>
        <w:ind w:left="357"/>
        <w:contextualSpacing w:val="0"/>
        <w:rPr>
          <w:rFonts w:cstheme="minorHAnsi"/>
        </w:rPr>
      </w:pPr>
    </w:p>
    <w:p w:rsidR="00BC0317" w:rsidRDefault="00BC0317" w:rsidP="003F3D12">
      <w:pPr>
        <w:pStyle w:val="Listenabsatz"/>
        <w:numPr>
          <w:ilvl w:val="0"/>
          <w:numId w:val="31"/>
        </w:numPr>
        <w:ind w:left="357" w:hanging="357"/>
        <w:contextualSpacing w:val="0"/>
        <w:rPr>
          <w:rFonts w:cstheme="minorHAnsi"/>
        </w:rPr>
      </w:pPr>
      <w:r w:rsidRPr="00BC0317">
        <w:rPr>
          <w:rFonts w:cstheme="minorHAnsi"/>
        </w:rPr>
        <w:t>Fernzugriffe im Rahmen von Prüfungs- und/oder Wartungsarbeiten werden dokumentiert und protokolliert. Der Auftraggeber ist berechtigt, Prüfungs- und Wartungsarbeiten vor, bei und nach Durchführung zu kontrollieren. Bei Fernzugriffen ist der Auftraggeber - soweit technisch möglich - berechtigt, diese von einem Kontrollbildschirm aus zu verfolgen und jederzeit abzubrechen.</w:t>
      </w:r>
    </w:p>
    <w:p w:rsidR="00C42B64" w:rsidRPr="00BC0317" w:rsidRDefault="00C42B64" w:rsidP="00C42B64">
      <w:pPr>
        <w:pStyle w:val="Listenabsatz"/>
        <w:ind w:left="357"/>
        <w:contextualSpacing w:val="0"/>
        <w:rPr>
          <w:rFonts w:cstheme="minorHAnsi"/>
        </w:rPr>
      </w:pPr>
    </w:p>
    <w:p w:rsidR="00C42B64" w:rsidRPr="00302175" w:rsidRDefault="00BC0317" w:rsidP="00C42B64">
      <w:pPr>
        <w:pStyle w:val="Listenabsatz"/>
        <w:numPr>
          <w:ilvl w:val="0"/>
          <w:numId w:val="32"/>
        </w:numPr>
        <w:ind w:left="357" w:hanging="357"/>
        <w:contextualSpacing w:val="0"/>
        <w:rPr>
          <w:rFonts w:cstheme="minorHAnsi"/>
        </w:rPr>
      </w:pPr>
      <w:r w:rsidRPr="00302175">
        <w:rPr>
          <w:rFonts w:cstheme="minorHAnsi"/>
        </w:rPr>
        <w:t>Der Auftragnehmer wird von den ihm eingeräumten Zugriffsrechten auf automatisierte Verfahren oder von Datenverarbeitungsanlagen (insb. IT-Systeme, Anwendungen) des Auftraggebers nur in dem Umfang - auch in zeitlicher Hinsicht - Gebrauch machen, wie dies für die ordnungsgemäße Durchführung der beauftragten Wartungs- und Prüfungsarbeiten notwendig ist.</w:t>
      </w:r>
    </w:p>
    <w:p w:rsidR="00BC0317" w:rsidRDefault="00BC0317" w:rsidP="003F3D12">
      <w:pPr>
        <w:pStyle w:val="Listenabsatz"/>
        <w:numPr>
          <w:ilvl w:val="0"/>
          <w:numId w:val="32"/>
        </w:numPr>
        <w:ind w:left="357" w:hanging="357"/>
        <w:contextualSpacing w:val="0"/>
        <w:rPr>
          <w:rFonts w:cstheme="minorHAnsi"/>
        </w:rPr>
      </w:pPr>
      <w:r w:rsidRPr="00BC0317">
        <w:rPr>
          <w:rFonts w:cstheme="minorHAnsi"/>
        </w:rPr>
        <w:t>Soweit bei der Leistungserbringung Tätigkeiten zur Fehleranalyse erforderlich sind, bei denen eine Kenntnisnahme (z. B. auch lesender Zugriff) oder ein Zugriff auf Wirkdaten (Produktions-</w:t>
      </w:r>
      <w:r w:rsidRPr="00BC0317">
        <w:rPr>
          <w:rFonts w:cstheme="minorHAnsi"/>
        </w:rPr>
        <w:lastRenderedPageBreak/>
        <w:t>/Echtdaten) des Auftraggebers notwendig ist, wird der Auftragnehmer die vorherige Einwilligung des Auftraggebers einholen.</w:t>
      </w:r>
    </w:p>
    <w:p w:rsidR="00C42B64" w:rsidRPr="00C42B64" w:rsidRDefault="00C42B64" w:rsidP="00C42B64">
      <w:pPr>
        <w:pStyle w:val="Listenabsatz"/>
        <w:rPr>
          <w:rFonts w:cstheme="minorHAnsi"/>
        </w:rPr>
      </w:pPr>
    </w:p>
    <w:p w:rsidR="00BC0317" w:rsidRDefault="00BC0317" w:rsidP="003F3D12">
      <w:pPr>
        <w:pStyle w:val="Listenabsatz"/>
        <w:numPr>
          <w:ilvl w:val="0"/>
          <w:numId w:val="32"/>
        </w:numPr>
        <w:ind w:left="357" w:hanging="357"/>
        <w:contextualSpacing w:val="0"/>
        <w:rPr>
          <w:rFonts w:cstheme="minorHAnsi"/>
        </w:rPr>
      </w:pPr>
      <w:r w:rsidRPr="00BC0317">
        <w:rPr>
          <w:rFonts w:cstheme="minorHAnsi"/>
        </w:rPr>
        <w:t>Tätigkeiten zur Fehleranalyse, bei denen ein Datenabzug der Wirkbetriebsdaten erforderlich ist, bedürfen der vorherigen Einwilligung des Auftraggebers. Bei Datenabzug der Wirkbetriebsdaten wird der Auftragnehmer diese Kopien, unabhängig vom verwendeten Medium, nach Bereinigung des Fehlers löschen. Wirkdaten dürfen nur zum Zweck der Fehleranalyse und ausschließlich auf dem bereitgestellten Equipment des Auftraggebers oder auf solchem des Auftragnehmers verwendet werden, sofern die vorherige Einwilligung des Auftraggebers vorliegt. Wirkdaten dürfen nicht ohne Zustimmung des Auftraggebers auf mobile Speichermedien (PDAs, USB-Speichersticks oder ähnliche Geräte) kopiert werden.</w:t>
      </w:r>
    </w:p>
    <w:p w:rsidR="00C42B64" w:rsidRPr="00C42B64" w:rsidRDefault="00C42B64" w:rsidP="00C42B64">
      <w:pPr>
        <w:pStyle w:val="Listenabsatz"/>
        <w:rPr>
          <w:rFonts w:cstheme="minorHAnsi"/>
        </w:rPr>
      </w:pPr>
    </w:p>
    <w:p w:rsidR="00667F68" w:rsidRPr="00371970" w:rsidRDefault="00BC0317" w:rsidP="004C5E50">
      <w:pPr>
        <w:pStyle w:val="Listenabsatz"/>
        <w:numPr>
          <w:ilvl w:val="0"/>
          <w:numId w:val="32"/>
        </w:numPr>
        <w:ind w:left="357" w:hanging="357"/>
        <w:contextualSpacing w:val="0"/>
        <w:rPr>
          <w:rFonts w:cs="Arial"/>
          <w:b/>
        </w:rPr>
      </w:pPr>
      <w:bookmarkStart w:id="31" w:name="_Hlk527460822"/>
      <w:r w:rsidRPr="00371970">
        <w:rPr>
          <w:rFonts w:cstheme="minorHAnsi"/>
        </w:rPr>
        <w:t>Fernzugriffe im Rahmen von Prüfungs- und/oder Wartungsarbeiten sowie sämtliche in diesem Zusammenhang erforderlichen Tätigkeiten, insbesondere Tätigkeiten wie Löschen, Datentransfer oder eine Fehleranalyse, werden unter Berücksichtigung von technischen und organisatorischen Maßnahmen zum Schutz personenbezogener Daten durchgeführt</w:t>
      </w:r>
      <w:r w:rsidR="00371970" w:rsidRPr="00371970">
        <w:rPr>
          <w:rFonts w:cstheme="minorHAnsi"/>
        </w:rPr>
        <w:t xml:space="preserve"> (Vgl. §15)</w:t>
      </w:r>
      <w:r w:rsidRPr="00371970">
        <w:rPr>
          <w:rFonts w:cstheme="minorHAnsi"/>
        </w:rPr>
        <w:t xml:space="preserve">. </w:t>
      </w:r>
      <w:bookmarkStart w:id="32" w:name="_Toc476996434"/>
    </w:p>
    <w:bookmarkEnd w:id="31"/>
    <w:p w:rsidR="00C42B64" w:rsidRPr="00C42B64" w:rsidRDefault="00C42B64" w:rsidP="00C42B64"/>
    <w:p w:rsidR="00BC0317" w:rsidRDefault="00BC0317" w:rsidP="00A252A3">
      <w:pPr>
        <w:pStyle w:val="berschrift1"/>
        <w:spacing w:before="0"/>
        <w:rPr>
          <w:rFonts w:cs="Arial"/>
          <w:b/>
          <w:sz w:val="22"/>
          <w:szCs w:val="22"/>
        </w:rPr>
      </w:pPr>
      <w:r w:rsidRPr="00667F68">
        <w:rPr>
          <w:rFonts w:cs="Arial"/>
          <w:b/>
          <w:sz w:val="22"/>
          <w:szCs w:val="22"/>
        </w:rPr>
        <w:t>§ 9 Pflichten des Auftraggebers</w:t>
      </w:r>
      <w:bookmarkEnd w:id="32"/>
    </w:p>
    <w:p w:rsidR="00667F68" w:rsidRPr="00667F68" w:rsidRDefault="00667F68" w:rsidP="00A252A3"/>
    <w:p w:rsidR="00BC0317" w:rsidRDefault="00BC0317" w:rsidP="003F3D12">
      <w:pPr>
        <w:pStyle w:val="Listenabsatz"/>
        <w:numPr>
          <w:ilvl w:val="0"/>
          <w:numId w:val="34"/>
        </w:numPr>
        <w:ind w:left="426" w:hanging="426"/>
        <w:contextualSpacing w:val="0"/>
        <w:rPr>
          <w:rFonts w:cs="Arial"/>
        </w:rPr>
      </w:pPr>
      <w:bookmarkStart w:id="33" w:name="_Ref396287557"/>
      <w:bookmarkStart w:id="34" w:name="_Ref396287632"/>
      <w:r>
        <w:rPr>
          <w:rFonts w:cs="Arial"/>
        </w:rPr>
        <w:t>Für die Beurteilung der Zulässigkeit der Datenverarbeitung sowie für die Wahrung der Rechte der Betroffenen ist allein der Auftraggeber verantwortlich. Der Auftraggeber wird in seinem Verantwortungsbereich dafür Sorge tragen, dass die gesetzlich notwendigen Voraussetzungen (z. B. durch Einholung von Einwilligungserklärungen für die Verarbeitung der Daten) geschaffen werden, damit der Auftragnehmer die vereinbarten Leistungen rechtsverletzungsfrei erbringen kann.</w:t>
      </w:r>
      <w:r w:rsidR="00C42B64">
        <w:rPr>
          <w:rFonts w:cs="Arial"/>
        </w:rPr>
        <w:br/>
      </w:r>
    </w:p>
    <w:bookmarkEnd w:id="33"/>
    <w:p w:rsidR="00BC0317" w:rsidRDefault="00BC0317" w:rsidP="003F3D12">
      <w:pPr>
        <w:pStyle w:val="Listenabsatz"/>
        <w:numPr>
          <w:ilvl w:val="0"/>
          <w:numId w:val="34"/>
        </w:numPr>
        <w:ind w:left="425" w:hanging="425"/>
        <w:contextualSpacing w:val="0"/>
        <w:rPr>
          <w:rFonts w:cs="Arial"/>
        </w:rPr>
      </w:pPr>
      <w:r>
        <w:rPr>
          <w:rFonts w:cs="Arial"/>
        </w:rPr>
        <w:t>Der Auftraggeber hat den Auftragnehmer unverzüglich und vollständig zu informieren, wenn er bei der Prüfung der Auftragsergebnisse Fehler oder Unregelmäßigkeiten bzgl. datenschutzrechtlicher Bestimmungen feststellt.</w:t>
      </w:r>
      <w:bookmarkEnd w:id="34"/>
      <w:r w:rsidR="00C42B64">
        <w:rPr>
          <w:rFonts w:cs="Arial"/>
        </w:rPr>
        <w:br/>
      </w:r>
    </w:p>
    <w:p w:rsidR="00BC0317" w:rsidRDefault="00BC0317" w:rsidP="003F3D12">
      <w:pPr>
        <w:pStyle w:val="Listenabsatz"/>
        <w:numPr>
          <w:ilvl w:val="0"/>
          <w:numId w:val="34"/>
        </w:numPr>
        <w:ind w:left="425" w:hanging="425"/>
        <w:contextualSpacing w:val="0"/>
        <w:rPr>
          <w:rFonts w:cs="Arial"/>
        </w:rPr>
      </w:pPr>
      <w:bookmarkStart w:id="35" w:name="_Ref396287587"/>
      <w:r>
        <w:rPr>
          <w:rFonts w:cs="Arial"/>
        </w:rPr>
        <w:t>Der Auftraggeber ist hinsichtlich der vom Auftragnehmer eingesetzten und vom Auftraggeber genehmigten Verfahren zur automatisierten Verarbeitung personenbezogener Daten datenschutzrechtlich verantwortlich und hat – neben der eigenen Verpflichtung des Auftragnehmers – ebenfalls die Pflicht zur Führung eines Verzeichnisses von Verarbeitungstätigkeiten.</w:t>
      </w:r>
      <w:bookmarkEnd w:id="35"/>
      <w:r w:rsidR="00C42B64">
        <w:rPr>
          <w:rFonts w:cs="Arial"/>
        </w:rPr>
        <w:br/>
      </w:r>
    </w:p>
    <w:p w:rsidR="00BC0317" w:rsidRDefault="00BC0317" w:rsidP="003F3D12">
      <w:pPr>
        <w:pStyle w:val="Listenabsatz"/>
        <w:numPr>
          <w:ilvl w:val="0"/>
          <w:numId w:val="34"/>
        </w:numPr>
        <w:ind w:left="425" w:hanging="425"/>
        <w:contextualSpacing w:val="0"/>
        <w:rPr>
          <w:rFonts w:cs="Arial"/>
        </w:rPr>
      </w:pPr>
      <w:bookmarkStart w:id="36" w:name="_Ref396287653"/>
      <w:r>
        <w:rPr>
          <w:rFonts w:cs="Arial"/>
        </w:rPr>
        <w:t xml:space="preserve">Dem Auftraggeber obliegen die aus Art. 33, 34 </w:t>
      </w:r>
      <w:r w:rsidR="00C55A0D">
        <w:rPr>
          <w:rFonts w:cs="Arial"/>
        </w:rPr>
        <w:t>DSGVO</w:t>
      </w:r>
      <w:r>
        <w:rPr>
          <w:rFonts w:cs="Arial"/>
        </w:rPr>
        <w:t xml:space="preserve"> resultierenden Informationspflichten gegenüber der Aufsichtsbehörde bzw. den von einer Verletzung des Schutzes personenbezogener Daten Betroffenen.</w:t>
      </w:r>
      <w:bookmarkEnd w:id="36"/>
      <w:r w:rsidR="00C42B64">
        <w:rPr>
          <w:rFonts w:cs="Arial"/>
        </w:rPr>
        <w:br/>
      </w:r>
    </w:p>
    <w:p w:rsidR="00BC0317" w:rsidRDefault="00BC0317" w:rsidP="003F3D12">
      <w:pPr>
        <w:pStyle w:val="Listenabsatz"/>
        <w:numPr>
          <w:ilvl w:val="0"/>
          <w:numId w:val="34"/>
        </w:numPr>
        <w:ind w:left="425" w:hanging="425"/>
        <w:contextualSpacing w:val="0"/>
        <w:rPr>
          <w:rFonts w:cs="Arial"/>
        </w:rPr>
      </w:pPr>
      <w:r>
        <w:rPr>
          <w:rFonts w:cs="Arial"/>
        </w:rPr>
        <w:t>Der Auftraggeber legt die Maßnahmen zur Rückgabe der überlassenen Datenträger und/oder Löschung der gespeicherten Daten nach Beendigung des Auftrages vertraglich oder durch Weisung fest.</w:t>
      </w:r>
      <w:r w:rsidR="00C42B64">
        <w:rPr>
          <w:rFonts w:cs="Arial"/>
        </w:rPr>
        <w:br/>
      </w:r>
    </w:p>
    <w:p w:rsidR="00BC0317" w:rsidRDefault="00BC0317" w:rsidP="003F3D12">
      <w:pPr>
        <w:pStyle w:val="Listenabsatz"/>
        <w:numPr>
          <w:ilvl w:val="0"/>
          <w:numId w:val="34"/>
        </w:numPr>
        <w:ind w:left="425" w:hanging="425"/>
        <w:contextualSpacing w:val="0"/>
        <w:rPr>
          <w:rFonts w:cs="Arial"/>
        </w:rPr>
      </w:pPr>
      <w:r>
        <w:rPr>
          <w:rFonts w:cs="Arial"/>
        </w:rPr>
        <w:t>Der Auftraggeber ist verpflichtet, alle im Rahmen des Vertragsverhältnisses erlangten Kenntnisse von Betriebsgeheimnissen und Datensicherheitsmaßnahmen des Auftragnehmers vertraulich zu behandeln.</w:t>
      </w:r>
      <w:r w:rsidR="00C42B64">
        <w:rPr>
          <w:rFonts w:cs="Arial"/>
        </w:rPr>
        <w:br/>
      </w:r>
    </w:p>
    <w:p w:rsidR="00C42B64" w:rsidRPr="00C22E87" w:rsidRDefault="00BC0317" w:rsidP="00C22E87">
      <w:pPr>
        <w:pStyle w:val="Listenabsatz"/>
        <w:numPr>
          <w:ilvl w:val="0"/>
          <w:numId w:val="34"/>
        </w:numPr>
        <w:ind w:left="425" w:hanging="425"/>
        <w:contextualSpacing w:val="0"/>
        <w:rPr>
          <w:rFonts w:cs="Arial"/>
        </w:rPr>
      </w:pPr>
      <w:r>
        <w:rPr>
          <w:rFonts w:cs="Arial"/>
        </w:rPr>
        <w:t xml:space="preserve">Der Auftraggeber stellt sicher, dass die aus Art. 32 </w:t>
      </w:r>
      <w:r w:rsidR="00C55A0D">
        <w:rPr>
          <w:rFonts w:cs="Arial"/>
        </w:rPr>
        <w:t>DSGVO</w:t>
      </w:r>
      <w:r>
        <w:rPr>
          <w:rFonts w:cs="Arial"/>
        </w:rPr>
        <w:t xml:space="preserve"> resultierenden Anforderungen bzgl. der Sicherheit der Verarbeitung seinerseits eingehalten werden. Insbesondere gilt dies für Fernzugriffe des Auftragnehmers auf die Datenbestände des Auftraggebers.</w:t>
      </w:r>
      <w:r w:rsidR="00C42B64">
        <w:rPr>
          <w:rFonts w:cs="Arial"/>
        </w:rPr>
        <w:br/>
      </w:r>
    </w:p>
    <w:p w:rsidR="00C42B64" w:rsidRDefault="00C42B64" w:rsidP="00C42B64">
      <w:pPr>
        <w:tabs>
          <w:tab w:val="left" w:pos="851"/>
        </w:tabs>
        <w:ind w:left="425" w:hanging="425"/>
        <w:rPr>
          <w:rFonts w:cs="Arial"/>
        </w:rPr>
      </w:pPr>
    </w:p>
    <w:p w:rsidR="00667F68" w:rsidRPr="00667F68" w:rsidRDefault="00667F68" w:rsidP="00A252A3">
      <w:pPr>
        <w:pStyle w:val="berschrift1"/>
        <w:spacing w:before="0"/>
        <w:rPr>
          <w:rFonts w:asciiTheme="minorHAnsi" w:hAnsiTheme="minorHAnsi" w:cstheme="minorHAnsi"/>
          <w:b/>
          <w:sz w:val="22"/>
          <w:szCs w:val="22"/>
        </w:rPr>
      </w:pPr>
      <w:bookmarkStart w:id="37" w:name="_Toc473264032"/>
      <w:bookmarkStart w:id="38" w:name="_Toc476996445"/>
      <w:r w:rsidRPr="00667F68">
        <w:rPr>
          <w:rFonts w:asciiTheme="minorHAnsi" w:hAnsiTheme="minorHAnsi" w:cstheme="minorHAnsi"/>
          <w:b/>
          <w:sz w:val="22"/>
          <w:szCs w:val="22"/>
        </w:rPr>
        <w:lastRenderedPageBreak/>
        <w:t>§ 10 Kontrollrechte des Auftraggebers</w:t>
      </w:r>
      <w:bookmarkEnd w:id="37"/>
      <w:bookmarkEnd w:id="38"/>
      <w:r w:rsidRPr="00667F68">
        <w:rPr>
          <w:rFonts w:asciiTheme="minorHAnsi" w:hAnsiTheme="minorHAnsi" w:cstheme="minorHAnsi"/>
          <w:b/>
          <w:sz w:val="22"/>
          <w:szCs w:val="22"/>
        </w:rPr>
        <w:br/>
      </w:r>
    </w:p>
    <w:p w:rsidR="00667F68" w:rsidRDefault="00667F68" w:rsidP="003F3D12">
      <w:pPr>
        <w:pStyle w:val="Listenabsatz"/>
        <w:numPr>
          <w:ilvl w:val="0"/>
          <w:numId w:val="35"/>
        </w:numPr>
        <w:ind w:left="426" w:hanging="426"/>
        <w:rPr>
          <w:rFonts w:cs="Arial"/>
        </w:rPr>
      </w:pPr>
      <w:bookmarkStart w:id="39" w:name="_Ref396289408"/>
      <w:r>
        <w:rPr>
          <w:rFonts w:cs="Arial"/>
        </w:rPr>
        <w:t xml:space="preserve">Der Auftraggeber hat den Auftragnehmer unter dem Aspekt ausgewählt, dass dieser hinreichend Garantien dafür bietet, geeignete technische und organisatorische Maßnahmen so durchzuführen, dass die Verarbeitung im Einklang mit den Anforderungen der </w:t>
      </w:r>
      <w:r w:rsidR="00C55A0D">
        <w:rPr>
          <w:rFonts w:cs="Arial"/>
        </w:rPr>
        <w:t>DSGVO</w:t>
      </w:r>
      <w:r>
        <w:rPr>
          <w:rFonts w:cs="Arial"/>
        </w:rPr>
        <w:t xml:space="preserve"> erfolgt und den Schutz der Rechte der betroffenen Person gewährleistet. Er dokumentiert das Ergebnis seiner Auswahl.</w:t>
      </w:r>
      <w:bookmarkEnd w:id="39"/>
    </w:p>
    <w:p w:rsidR="00667F68" w:rsidRDefault="00667F68" w:rsidP="00A252A3">
      <w:pPr>
        <w:pStyle w:val="Listenabsatz"/>
        <w:ind w:left="426"/>
        <w:rPr>
          <w:rFonts w:cs="Arial"/>
        </w:rPr>
      </w:pPr>
    </w:p>
    <w:p w:rsidR="00A60389" w:rsidRDefault="00A60389" w:rsidP="00A252A3">
      <w:pPr>
        <w:pStyle w:val="Listenabsatz"/>
        <w:ind w:left="426"/>
        <w:rPr>
          <w:rFonts w:cs="Arial"/>
        </w:rPr>
      </w:pPr>
    </w:p>
    <w:p w:rsidR="00667F68" w:rsidRDefault="00667F68" w:rsidP="00A252A3">
      <w:pPr>
        <w:pStyle w:val="berschrift1"/>
        <w:spacing w:before="0"/>
        <w:rPr>
          <w:rFonts w:cs="Arial"/>
          <w:b/>
          <w:sz w:val="22"/>
          <w:szCs w:val="22"/>
        </w:rPr>
      </w:pPr>
      <w:r w:rsidRPr="00667F68">
        <w:rPr>
          <w:rFonts w:cs="Arial"/>
          <w:b/>
          <w:sz w:val="22"/>
          <w:szCs w:val="22"/>
        </w:rPr>
        <w:t>§ 11 Berichtigung, Beschränkung von Verarbeitung, Löschung und Rückgabe von Datenträgern</w:t>
      </w:r>
    </w:p>
    <w:p w:rsidR="00667F68" w:rsidRPr="00667F68" w:rsidRDefault="00667F68" w:rsidP="00A252A3"/>
    <w:p w:rsidR="00667F68" w:rsidRDefault="00667F68" w:rsidP="003F3D12">
      <w:pPr>
        <w:pStyle w:val="Listenabsatz"/>
        <w:numPr>
          <w:ilvl w:val="0"/>
          <w:numId w:val="36"/>
        </w:numPr>
        <w:contextualSpacing w:val="0"/>
        <w:rPr>
          <w:rFonts w:cs="Arial"/>
        </w:rPr>
      </w:pPr>
      <w:bookmarkStart w:id="40" w:name="_Ref396288333"/>
      <w:r>
        <w:rPr>
          <w:rFonts w:cs="Arial"/>
        </w:rPr>
        <w:t>Während der laufenden Beauftragung berichtigt, löscht oder sperrt der Auftragnehmer die vertragsgegenständlichen Daten nur auf Anweisung des Auftraggebers.</w:t>
      </w:r>
      <w:r w:rsidR="00623632">
        <w:rPr>
          <w:rFonts w:cs="Arial"/>
        </w:rPr>
        <w:br/>
      </w:r>
    </w:p>
    <w:p w:rsidR="00667F68" w:rsidRDefault="00667F68" w:rsidP="003F3D12">
      <w:pPr>
        <w:pStyle w:val="Listenabsatz"/>
        <w:numPr>
          <w:ilvl w:val="0"/>
          <w:numId w:val="36"/>
        </w:numPr>
        <w:contextualSpacing w:val="0"/>
        <w:rPr>
          <w:rFonts w:cs="Arial"/>
        </w:rPr>
      </w:pPr>
      <w:r>
        <w:rPr>
          <w:rFonts w:cs="Arial"/>
        </w:rPr>
        <w:t>Sofern eine Vernichtung während der laufenden Beauftragung vorzunehmen ist, übernimmt der Auftragnehmer die nachweislich datenschutzkonforme Vernichtung von Datenträgern und sonstiger Materialien nur aufgrund entsprechender Einzelbeauftragung durch den Auftraggeber. Dies gilt nicht, sofern im Haupt-Vertrag bereits eine entsprechende Regelung getroffen worden ist.</w:t>
      </w:r>
      <w:r w:rsidR="00623632">
        <w:rPr>
          <w:rFonts w:cs="Arial"/>
        </w:rPr>
        <w:br/>
      </w:r>
    </w:p>
    <w:p w:rsidR="00667F68" w:rsidRDefault="00667F68" w:rsidP="003F3D12">
      <w:pPr>
        <w:pStyle w:val="Listenabsatz"/>
        <w:numPr>
          <w:ilvl w:val="0"/>
          <w:numId w:val="36"/>
        </w:numPr>
        <w:contextualSpacing w:val="0"/>
        <w:rPr>
          <w:rFonts w:cs="Arial"/>
        </w:rPr>
      </w:pPr>
      <w:r>
        <w:rPr>
          <w:rFonts w:cs="Arial"/>
        </w:rPr>
        <w:t>In besonderen, vom Auftraggeber zu bestimmenden Fällen, erfolgt eine Aufbewahrung bzw. Übergabe.</w:t>
      </w:r>
      <w:r w:rsidR="00623632">
        <w:rPr>
          <w:rFonts w:cs="Arial"/>
        </w:rPr>
        <w:br/>
      </w:r>
    </w:p>
    <w:p w:rsidR="00667F68" w:rsidRDefault="00667F68" w:rsidP="003F3D12">
      <w:pPr>
        <w:pStyle w:val="Listenabsatz"/>
        <w:numPr>
          <w:ilvl w:val="0"/>
          <w:numId w:val="38"/>
        </w:numPr>
        <w:contextualSpacing w:val="0"/>
        <w:rPr>
          <w:rFonts w:cs="Arial"/>
        </w:rPr>
      </w:pPr>
      <w:r>
        <w:rPr>
          <w:rFonts w:cs="Arial"/>
        </w:rPr>
        <w:t>Nach Abschluss der vertraglichen Arbeiten – oder früher nach Aufforderung durch den Auftraggeber – hat der Auftragnehmer</w:t>
      </w:r>
    </w:p>
    <w:p w:rsidR="00667F68" w:rsidRDefault="00667F68" w:rsidP="003F3D12">
      <w:pPr>
        <w:pStyle w:val="Listenabsatz"/>
        <w:numPr>
          <w:ilvl w:val="1"/>
          <w:numId w:val="38"/>
        </w:numPr>
        <w:contextualSpacing w:val="0"/>
        <w:rPr>
          <w:rFonts w:cs="Arial"/>
        </w:rPr>
      </w:pPr>
      <w:r>
        <w:rPr>
          <w:rFonts w:cs="Arial"/>
        </w:rPr>
        <w:t>sämtliche im Rahmen des Auftrags in seinen Besitz gelangte Unterlagen oder Datenträger,</w:t>
      </w:r>
    </w:p>
    <w:p w:rsidR="00667F68" w:rsidRDefault="00667F68" w:rsidP="003F3D12">
      <w:pPr>
        <w:pStyle w:val="Listenabsatz"/>
        <w:numPr>
          <w:ilvl w:val="1"/>
          <w:numId w:val="38"/>
        </w:numPr>
        <w:contextualSpacing w:val="0"/>
        <w:rPr>
          <w:rFonts w:cs="Arial"/>
        </w:rPr>
      </w:pPr>
      <w:r>
        <w:rPr>
          <w:rFonts w:cs="Arial"/>
        </w:rPr>
        <w:t>erstellte Verarbeitungsergebnisse,</w:t>
      </w:r>
    </w:p>
    <w:p w:rsidR="00667F68" w:rsidRDefault="00667F68" w:rsidP="00A252A3">
      <w:pPr>
        <w:pStyle w:val="Listenabsatz"/>
        <w:ind w:left="360"/>
        <w:contextualSpacing w:val="0"/>
        <w:rPr>
          <w:rFonts w:cs="Arial"/>
        </w:rPr>
      </w:pPr>
      <w:r>
        <w:rPr>
          <w:rFonts w:cs="Arial"/>
        </w:rPr>
        <w:t>dem Auftraggeber auszuhändigen oder auf Anweisung des Auftraggebers datenschutzkonform zu löschen bzw. zu vernichten, sofern keine gesetzliche Pflicht zur Aufbewahrung besteht. Das Protokoll der Löschung ist auf Anforderung vorzulegen.</w:t>
      </w:r>
      <w:r w:rsidR="00623632">
        <w:rPr>
          <w:rFonts w:cs="Arial"/>
        </w:rPr>
        <w:br/>
      </w:r>
    </w:p>
    <w:bookmarkEnd w:id="40"/>
    <w:p w:rsidR="00667F68" w:rsidRDefault="00667F68" w:rsidP="00C22E87">
      <w:pPr>
        <w:numPr>
          <w:ilvl w:val="0"/>
          <w:numId w:val="38"/>
        </w:numPr>
        <w:rPr>
          <w:rFonts w:cs="Arial"/>
        </w:rPr>
      </w:pPr>
      <w:r>
        <w:rPr>
          <w:rFonts w:cs="Arial"/>
        </w:rPr>
        <w:t>Sofern zusätzliche Kosten durch abweichende Vorgaben bei der Herausgabe oder Löschung der Daten entstehen, bedarf es einer vorherigen schriftlichen Vereinbarung über die Kostentragung.</w:t>
      </w:r>
      <w:r w:rsidR="00623632">
        <w:rPr>
          <w:rFonts w:cs="Arial"/>
        </w:rPr>
        <w:br/>
      </w:r>
    </w:p>
    <w:p w:rsidR="00667F68" w:rsidRDefault="00667F68" w:rsidP="00C22E87">
      <w:pPr>
        <w:pStyle w:val="Listenabsatz"/>
        <w:numPr>
          <w:ilvl w:val="0"/>
          <w:numId w:val="38"/>
        </w:numPr>
        <w:contextualSpacing w:val="0"/>
        <w:rPr>
          <w:rFonts w:cs="Arial"/>
        </w:rPr>
      </w:pPr>
      <w:r>
        <w:rPr>
          <w:rFonts w:cs="Arial"/>
        </w:rPr>
        <w:t>Soweit ein Transport des Speichermediums vor Löschung unverzichtbar ist, wird der Auftra</w:t>
      </w:r>
      <w:r w:rsidR="00623632">
        <w:rPr>
          <w:rFonts w:cs="Arial"/>
        </w:rPr>
        <w:softHyphen/>
      </w:r>
      <w:r>
        <w:rPr>
          <w:rFonts w:cs="Arial"/>
        </w:rPr>
        <w:t>gnehmer angemessene Maßnahmen zu dessen Schutz, insbesondere gegen Entwendung, unbefugtem Lesen, Kopieren oder Verändern, treffen. Die Maßnahmen und die anzuwendenden Löschverfahren werden bei Bedarf ergänzend zu den Leistungsbeschreibungen konkretisierend vereinbart.</w:t>
      </w:r>
      <w:r w:rsidR="00302175">
        <w:rPr>
          <w:rFonts w:cs="Arial"/>
        </w:rPr>
        <w:br/>
      </w:r>
    </w:p>
    <w:p w:rsidR="00667F68" w:rsidRDefault="00667F68" w:rsidP="00C22E87">
      <w:pPr>
        <w:pStyle w:val="Listenabsatz"/>
        <w:numPr>
          <w:ilvl w:val="0"/>
          <w:numId w:val="38"/>
        </w:numPr>
        <w:contextualSpacing w:val="0"/>
        <w:rPr>
          <w:rFonts w:cs="Arial"/>
        </w:rPr>
      </w:pPr>
      <w:bookmarkStart w:id="41" w:name="_Ref472063005"/>
      <w:r>
        <w:rPr>
          <w:rFonts w:cs="Arial"/>
        </w:rPr>
        <w:t>Dokumentationen, die dem Nachweis der auftrags- und ordnungsgemäßen Datenverarbeitung dienen, sind durch den Auftragnehmer entsprechend der jeweiligen Aufbewahrungsfristen über das Vertragsende hinaus aufzubewahren. Er kann sie zu seiner Entlastung bei Vertragsende dem Auftraggeber übergeben.</w:t>
      </w:r>
      <w:bookmarkEnd w:id="41"/>
      <w:r w:rsidR="00623632">
        <w:rPr>
          <w:rFonts w:cs="Arial"/>
        </w:rPr>
        <w:br/>
      </w:r>
    </w:p>
    <w:p w:rsidR="00667F68" w:rsidRDefault="00667F68" w:rsidP="00C22E87">
      <w:pPr>
        <w:pStyle w:val="Listenabsatz"/>
        <w:numPr>
          <w:ilvl w:val="0"/>
          <w:numId w:val="38"/>
        </w:numPr>
        <w:contextualSpacing w:val="0"/>
        <w:rPr>
          <w:rFonts w:cs="Arial"/>
        </w:rPr>
      </w:pPr>
      <w:r>
        <w:rPr>
          <w:rFonts w:cs="Arial"/>
        </w:rPr>
        <w:t>Der Auftraggeber kann jederzeit, d. h. sowohl während der Laufzeit als auch nach Beendigung des Vertrages, die Berichtigung, Löschung, Verarbeitungseinschränkung (Sperrung) und Herausgabe von Daten durch den Auftragnehmer verlangen, solange der Auftragnehmer die Möglichkeit hat, diesem Verlangen zu entsprechen.</w:t>
      </w:r>
      <w:r w:rsidR="00623632">
        <w:rPr>
          <w:rFonts w:cs="Arial"/>
        </w:rPr>
        <w:br/>
      </w:r>
    </w:p>
    <w:p w:rsidR="00667F68" w:rsidRDefault="00667F68" w:rsidP="00C22E87">
      <w:pPr>
        <w:pStyle w:val="Listenabsatz"/>
        <w:numPr>
          <w:ilvl w:val="0"/>
          <w:numId w:val="38"/>
        </w:numPr>
        <w:contextualSpacing w:val="0"/>
        <w:rPr>
          <w:rFonts w:cs="Arial"/>
        </w:rPr>
      </w:pPr>
      <w:bookmarkStart w:id="42" w:name="_Ref396288103"/>
      <w:r>
        <w:rPr>
          <w:rFonts w:cs="Arial"/>
        </w:rPr>
        <w:t xml:space="preserve">Der Auftragnehmer berichtigt, löscht oder sperrt die vertragsgegenständlichen Daten, wenn der Auftraggeber dies anweist. Die datenschutzkonforme Vernichtung von Datenträgern und sonstigen Materialien übernimmt der Auftragnehmer aufgrund einer Einzelbeauftragung durch den </w:t>
      </w:r>
      <w:r>
        <w:rPr>
          <w:rFonts w:cs="Arial"/>
        </w:rPr>
        <w:lastRenderedPageBreak/>
        <w:t>Auftraggeber, sofern nicht im Vertrag anders vereinbart. In besonderen, vom Auftraggeber zu bestimmenden Fällen, erfolgt eine Aufbewahrung bzw. Übergabe. Soweit ein Betroffener sich unmittelbar an den Auftragnehmer zwecks Berichtigung oder Löschung seiner Daten wenden sollte, wird der Auftragnehmer dieses Ersuchen unverzüglich an den Auftraggeber weiterleiten.</w:t>
      </w:r>
      <w:bookmarkEnd w:id="42"/>
      <w:r w:rsidR="00623632">
        <w:rPr>
          <w:rFonts w:cs="Arial"/>
        </w:rPr>
        <w:br/>
      </w:r>
    </w:p>
    <w:p w:rsidR="00667F68" w:rsidRDefault="00667F68" w:rsidP="00EB430D">
      <w:pPr>
        <w:pStyle w:val="Listenabsatz"/>
        <w:numPr>
          <w:ilvl w:val="0"/>
          <w:numId w:val="38"/>
        </w:numPr>
        <w:contextualSpacing w:val="0"/>
        <w:rPr>
          <w:rFonts w:cs="Arial"/>
        </w:rPr>
      </w:pPr>
      <w:r>
        <w:rPr>
          <w:rFonts w:cs="Arial"/>
        </w:rPr>
        <w:t>Sollte dem Auftraggeber eine Rücknahme der Daten nicht möglich sein, wird er den Auftragnehmer rechtzeitig schriftlich informieren. Der Auftragnehmer ist dann berechtigt, personenbezogene Daten im Auftrag des Auftraggebers zu löschen.</w:t>
      </w:r>
    </w:p>
    <w:p w:rsidR="00623632" w:rsidRDefault="00623632" w:rsidP="00A252A3">
      <w:pPr>
        <w:rPr>
          <w:rFonts w:cs="Arial"/>
        </w:rPr>
      </w:pPr>
    </w:p>
    <w:p w:rsidR="00BA1A17" w:rsidRDefault="00BA1A17" w:rsidP="00A252A3">
      <w:pPr>
        <w:pStyle w:val="berschrift1"/>
        <w:spacing w:before="0"/>
        <w:rPr>
          <w:rFonts w:asciiTheme="minorHAnsi" w:hAnsiTheme="minorHAnsi" w:cstheme="minorHAnsi"/>
          <w:b/>
          <w:sz w:val="22"/>
          <w:szCs w:val="22"/>
        </w:rPr>
      </w:pPr>
      <w:bookmarkStart w:id="43" w:name="_Toc473264035"/>
      <w:bookmarkStart w:id="44" w:name="_Toc476996449"/>
      <w:r w:rsidRPr="00BA1A17">
        <w:rPr>
          <w:rFonts w:asciiTheme="minorHAnsi" w:hAnsiTheme="minorHAnsi" w:cstheme="minorHAnsi"/>
          <w:b/>
          <w:sz w:val="22"/>
          <w:szCs w:val="22"/>
        </w:rPr>
        <w:t>§ 12 Unterauftragnehmer</w:t>
      </w:r>
      <w:bookmarkEnd w:id="43"/>
      <w:bookmarkEnd w:id="44"/>
    </w:p>
    <w:p w:rsidR="00BA1A17" w:rsidRPr="00BA1A17" w:rsidRDefault="00BA1A17" w:rsidP="00A252A3"/>
    <w:p w:rsidR="00623632" w:rsidRDefault="000A7E2E" w:rsidP="00623632">
      <w:r>
        <w:t>--- entfällt --</w:t>
      </w:r>
      <w:r w:rsidR="004735BC">
        <w:t xml:space="preserve">- </w:t>
      </w:r>
      <w:r w:rsidR="004735BC" w:rsidRPr="00CB037A">
        <w:rPr>
          <w:noProof/>
        </w:rPr>
        <w:t xml:space="preserve">Unterauftragsverhältnisse </w:t>
      </w:r>
      <w:r w:rsidR="004735BC">
        <w:rPr>
          <w:noProof/>
        </w:rPr>
        <w:t xml:space="preserve">sind </w:t>
      </w:r>
      <w:r w:rsidR="004735BC" w:rsidRPr="00CB037A">
        <w:rPr>
          <w:noProof/>
        </w:rPr>
        <w:t>nicht</w:t>
      </w:r>
      <w:r w:rsidR="004735BC" w:rsidRPr="00CB037A">
        <w:rPr>
          <w:noProof/>
          <w:spacing w:val="-21"/>
        </w:rPr>
        <w:t xml:space="preserve"> </w:t>
      </w:r>
      <w:r w:rsidR="004735BC" w:rsidRPr="00CB037A">
        <w:rPr>
          <w:noProof/>
        </w:rPr>
        <w:t>erlaubt</w:t>
      </w:r>
      <w:r w:rsidR="004735BC">
        <w:rPr>
          <w:noProof/>
        </w:rPr>
        <w:t>.</w:t>
      </w:r>
    </w:p>
    <w:p w:rsidR="00302175" w:rsidRDefault="00302175" w:rsidP="00623632"/>
    <w:p w:rsidR="00A03F82" w:rsidRDefault="00A03F82" w:rsidP="00A252A3">
      <w:pPr>
        <w:pStyle w:val="berschrift1"/>
        <w:spacing w:before="0"/>
        <w:rPr>
          <w:rFonts w:asciiTheme="minorHAnsi" w:hAnsiTheme="minorHAnsi" w:cstheme="minorHAnsi"/>
          <w:b/>
          <w:sz w:val="22"/>
          <w:szCs w:val="22"/>
        </w:rPr>
      </w:pPr>
      <w:bookmarkStart w:id="45" w:name="_Toc473264038"/>
      <w:bookmarkStart w:id="46" w:name="_Toc476996453"/>
      <w:r w:rsidRPr="00A03F82">
        <w:rPr>
          <w:rFonts w:asciiTheme="minorHAnsi" w:hAnsiTheme="minorHAnsi" w:cstheme="minorHAnsi"/>
          <w:b/>
          <w:sz w:val="22"/>
          <w:szCs w:val="22"/>
        </w:rPr>
        <w:t xml:space="preserve">§ 13 </w:t>
      </w:r>
      <w:bookmarkEnd w:id="45"/>
      <w:bookmarkEnd w:id="46"/>
      <w:r w:rsidRPr="00A03F82">
        <w:rPr>
          <w:rFonts w:asciiTheme="minorHAnsi" w:hAnsiTheme="minorHAnsi" w:cstheme="minorHAnsi"/>
          <w:b/>
          <w:sz w:val="22"/>
          <w:szCs w:val="22"/>
        </w:rPr>
        <w:t>Zurückbehaltungsrecht</w:t>
      </w:r>
    </w:p>
    <w:p w:rsidR="00A03F82" w:rsidRPr="00A03F82" w:rsidRDefault="00A03F82" w:rsidP="00A252A3"/>
    <w:p w:rsidR="00A03F82" w:rsidRDefault="00A03F82" w:rsidP="00A252A3">
      <w:pPr>
        <w:pStyle w:val="Listenabsatz"/>
        <w:ind w:left="0"/>
        <w:rPr>
          <w:rFonts w:cstheme="minorHAnsi"/>
        </w:rPr>
      </w:pPr>
      <w:r w:rsidRPr="00A03F82">
        <w:rPr>
          <w:rFonts w:cstheme="minorHAnsi"/>
        </w:rPr>
        <w:t>Die Einrede des Zurückbehaltungsrechts, gleich aus welchem Rechtsgrund, an den vertragsgegenständlichen Daten sowie an evtl. vorhandenen Datenträgern wird ausgeschlossen.</w:t>
      </w:r>
    </w:p>
    <w:p w:rsidR="005141E0" w:rsidRDefault="005141E0" w:rsidP="00A252A3">
      <w:pPr>
        <w:pStyle w:val="Listenabsatz"/>
        <w:ind w:left="0"/>
        <w:rPr>
          <w:rFonts w:cstheme="minorHAnsi"/>
        </w:rPr>
      </w:pPr>
    </w:p>
    <w:p w:rsidR="00394210" w:rsidRPr="00A03F82" w:rsidRDefault="00394210" w:rsidP="00A252A3">
      <w:pPr>
        <w:pStyle w:val="Listenabsatz"/>
        <w:ind w:left="0"/>
        <w:rPr>
          <w:rFonts w:cstheme="minorHAnsi"/>
        </w:rPr>
      </w:pPr>
    </w:p>
    <w:p w:rsidR="00A03F82" w:rsidRDefault="00A03F82" w:rsidP="00A252A3">
      <w:pPr>
        <w:pStyle w:val="berschrift1"/>
        <w:spacing w:before="0"/>
        <w:rPr>
          <w:rFonts w:cstheme="majorHAnsi"/>
          <w:b/>
          <w:sz w:val="22"/>
          <w:szCs w:val="22"/>
        </w:rPr>
      </w:pPr>
      <w:bookmarkStart w:id="47" w:name="_Toc476996456"/>
      <w:r w:rsidRPr="00A03F82">
        <w:rPr>
          <w:rFonts w:cstheme="majorHAnsi"/>
          <w:b/>
          <w:sz w:val="22"/>
          <w:szCs w:val="22"/>
        </w:rPr>
        <w:t>§ 14 Haftung</w:t>
      </w:r>
      <w:bookmarkEnd w:id="47"/>
    </w:p>
    <w:p w:rsidR="00A03F82" w:rsidRPr="00A03F82" w:rsidRDefault="00A03F82" w:rsidP="00A252A3"/>
    <w:p w:rsidR="00A03F82" w:rsidRPr="00A03F82" w:rsidRDefault="00A03F82" w:rsidP="003F3D12">
      <w:pPr>
        <w:pStyle w:val="Listenabsatz"/>
        <w:numPr>
          <w:ilvl w:val="0"/>
          <w:numId w:val="44"/>
        </w:numPr>
        <w:rPr>
          <w:rFonts w:asciiTheme="majorHAnsi" w:hAnsiTheme="majorHAnsi" w:cstheme="majorHAnsi"/>
        </w:rPr>
      </w:pPr>
      <w:bookmarkStart w:id="48" w:name="_Ref396547280"/>
      <w:r w:rsidRPr="00A03F82">
        <w:rPr>
          <w:rFonts w:asciiTheme="majorHAnsi" w:hAnsiTheme="majorHAnsi" w:cstheme="majorHAnsi"/>
        </w:rPr>
        <w:t xml:space="preserve">Auftraggeber und Auftragnehmer haften für den Schaden, der durch eine nicht der </w:t>
      </w:r>
      <w:r w:rsidR="00C55A0D">
        <w:rPr>
          <w:rFonts w:asciiTheme="majorHAnsi" w:hAnsiTheme="majorHAnsi" w:cstheme="majorHAnsi"/>
        </w:rPr>
        <w:t>DSGVO</w:t>
      </w:r>
      <w:r w:rsidRPr="00A03F82">
        <w:rPr>
          <w:rFonts w:asciiTheme="majorHAnsi" w:hAnsiTheme="majorHAnsi" w:cstheme="majorHAnsi"/>
        </w:rPr>
        <w:t xml:space="preserve"> entsprechende Verarbeitung verursacht wird gemeinsam im Außenverhältnis gegenüber der jeweiligen betroffenen Person.</w:t>
      </w:r>
      <w:r>
        <w:rPr>
          <w:rFonts w:asciiTheme="majorHAnsi" w:hAnsiTheme="majorHAnsi" w:cstheme="majorHAnsi"/>
        </w:rPr>
        <w:tab/>
      </w:r>
      <w:r>
        <w:rPr>
          <w:rFonts w:asciiTheme="majorHAnsi" w:hAnsiTheme="majorHAnsi" w:cstheme="majorHAnsi"/>
        </w:rPr>
        <w:br/>
      </w:r>
    </w:p>
    <w:p w:rsidR="00A03F82" w:rsidRPr="00A03F82" w:rsidRDefault="00A03F82" w:rsidP="003F3D12">
      <w:pPr>
        <w:pStyle w:val="Listenabsatz"/>
        <w:numPr>
          <w:ilvl w:val="0"/>
          <w:numId w:val="44"/>
        </w:numPr>
        <w:rPr>
          <w:rFonts w:asciiTheme="majorHAnsi" w:hAnsiTheme="majorHAnsi" w:cstheme="majorHAnsi"/>
        </w:rPr>
      </w:pPr>
      <w:r w:rsidRPr="00A03F82">
        <w:rPr>
          <w:rFonts w:asciiTheme="majorHAnsi" w:hAnsiTheme="majorHAnsi" w:cstheme="majorHAnsi"/>
        </w:rPr>
        <w:t>Der Auftragnehmer haftet ausschließlich für Schäden, die auf einer von ihm durchgeführten Verarbeitung beruhen, bei der</w:t>
      </w:r>
    </w:p>
    <w:p w:rsidR="00A03F82" w:rsidRPr="00A03F82" w:rsidRDefault="00A03F82" w:rsidP="003F3D12">
      <w:pPr>
        <w:pStyle w:val="Listenabsatz"/>
        <w:numPr>
          <w:ilvl w:val="1"/>
          <w:numId w:val="44"/>
        </w:numPr>
        <w:ind w:left="851" w:hanging="425"/>
        <w:rPr>
          <w:rFonts w:asciiTheme="majorHAnsi" w:hAnsiTheme="majorHAnsi" w:cstheme="majorHAnsi"/>
        </w:rPr>
      </w:pPr>
      <w:r w:rsidRPr="00A03F82">
        <w:rPr>
          <w:rFonts w:asciiTheme="majorHAnsi" w:hAnsiTheme="majorHAnsi" w:cstheme="majorHAnsi"/>
        </w:rPr>
        <w:t xml:space="preserve">er </w:t>
      </w:r>
      <w:proofErr w:type="spellStart"/>
      <w:r w:rsidRPr="00A03F82">
        <w:rPr>
          <w:rFonts w:asciiTheme="majorHAnsi" w:hAnsiTheme="majorHAnsi" w:cstheme="majorHAnsi"/>
        </w:rPr>
        <w:t>den</w:t>
      </w:r>
      <w:proofErr w:type="spellEnd"/>
      <w:r w:rsidRPr="00A03F82">
        <w:rPr>
          <w:rFonts w:asciiTheme="majorHAnsi" w:hAnsiTheme="majorHAnsi" w:cstheme="majorHAnsi"/>
        </w:rPr>
        <w:t xml:space="preserve"> aus der </w:t>
      </w:r>
      <w:r w:rsidR="00C55A0D">
        <w:rPr>
          <w:rFonts w:asciiTheme="majorHAnsi" w:hAnsiTheme="majorHAnsi" w:cstheme="majorHAnsi"/>
        </w:rPr>
        <w:t>DSGVO</w:t>
      </w:r>
      <w:r w:rsidRPr="00A03F82">
        <w:rPr>
          <w:rFonts w:asciiTheme="majorHAnsi" w:hAnsiTheme="majorHAnsi" w:cstheme="majorHAnsi"/>
        </w:rPr>
        <w:t xml:space="preserve"> resultierenden und speziell für Auftragsverarbeiter auferlegten Pflichten nicht nachgekommen ist oder</w:t>
      </w:r>
    </w:p>
    <w:p w:rsidR="00A03F82" w:rsidRPr="00A03F82" w:rsidRDefault="00A03F82" w:rsidP="003F3D12">
      <w:pPr>
        <w:pStyle w:val="Listenabsatz"/>
        <w:numPr>
          <w:ilvl w:val="1"/>
          <w:numId w:val="44"/>
        </w:numPr>
        <w:ind w:left="851" w:hanging="425"/>
        <w:rPr>
          <w:rFonts w:asciiTheme="majorHAnsi" w:hAnsiTheme="majorHAnsi" w:cstheme="majorHAnsi"/>
        </w:rPr>
      </w:pPr>
      <w:r w:rsidRPr="00A03F82">
        <w:rPr>
          <w:rFonts w:asciiTheme="majorHAnsi" w:hAnsiTheme="majorHAnsi" w:cstheme="majorHAnsi"/>
        </w:rPr>
        <w:t>er unter Nichtbeachtung der rechtmäßig erteilten Anweisungen des Auftraggebers handelte oder</w:t>
      </w:r>
    </w:p>
    <w:p w:rsidR="00A03F82" w:rsidRPr="00A03F82" w:rsidRDefault="00A03F82" w:rsidP="003F3D12">
      <w:pPr>
        <w:pStyle w:val="Listenabsatz"/>
        <w:numPr>
          <w:ilvl w:val="1"/>
          <w:numId w:val="44"/>
        </w:numPr>
        <w:ind w:left="851" w:hanging="425"/>
        <w:rPr>
          <w:rFonts w:asciiTheme="majorHAnsi" w:hAnsiTheme="majorHAnsi" w:cstheme="majorHAnsi"/>
        </w:rPr>
      </w:pPr>
      <w:r w:rsidRPr="00A03F82">
        <w:rPr>
          <w:rFonts w:asciiTheme="majorHAnsi" w:hAnsiTheme="majorHAnsi" w:cstheme="majorHAnsi"/>
        </w:rPr>
        <w:t>er gegen die rechtmäßig erteilten Anweisungen des Auftraggebers gehandelt hat.</w:t>
      </w:r>
      <w:r>
        <w:rPr>
          <w:rFonts w:asciiTheme="majorHAnsi" w:hAnsiTheme="majorHAnsi" w:cstheme="majorHAnsi"/>
        </w:rPr>
        <w:br/>
      </w:r>
    </w:p>
    <w:bookmarkEnd w:id="48"/>
    <w:p w:rsidR="00A03F82" w:rsidRPr="00A03F82" w:rsidRDefault="00A03F82" w:rsidP="003F3D12">
      <w:pPr>
        <w:pStyle w:val="Listenabsatz"/>
        <w:numPr>
          <w:ilvl w:val="0"/>
          <w:numId w:val="44"/>
        </w:numPr>
        <w:rPr>
          <w:rFonts w:asciiTheme="majorHAnsi" w:hAnsiTheme="majorHAnsi" w:cstheme="majorHAnsi"/>
        </w:rPr>
      </w:pPr>
      <w:r w:rsidRPr="00A03F82">
        <w:rPr>
          <w:rFonts w:asciiTheme="majorHAnsi" w:hAnsiTheme="majorHAnsi" w:cstheme="majorHAnsi"/>
        </w:rPr>
        <w:t>Soweit der Auftraggeber zum Schadensersatz gegenüber dem Betroffenen verpflichtet ist, bleibt ihm der Rückgriff auf den Auftragnehmer vorbehalten.</w:t>
      </w:r>
      <w:r>
        <w:rPr>
          <w:rFonts w:asciiTheme="majorHAnsi" w:hAnsiTheme="majorHAnsi" w:cstheme="majorHAnsi"/>
        </w:rPr>
        <w:br/>
      </w:r>
    </w:p>
    <w:p w:rsidR="00A03F82" w:rsidRPr="00A03F82" w:rsidRDefault="00A03F82" w:rsidP="003F3D12">
      <w:pPr>
        <w:pStyle w:val="Listenabsatz"/>
        <w:numPr>
          <w:ilvl w:val="0"/>
          <w:numId w:val="44"/>
        </w:numPr>
        <w:rPr>
          <w:rFonts w:asciiTheme="majorHAnsi" w:hAnsiTheme="majorHAnsi" w:cstheme="majorHAnsi"/>
        </w:rPr>
      </w:pPr>
      <w:r w:rsidRPr="00A03F82">
        <w:rPr>
          <w:rFonts w:asciiTheme="majorHAnsi" w:hAnsiTheme="majorHAnsi" w:cstheme="majorHAnsi"/>
        </w:rPr>
        <w:t>Im Innenverhältnis zwischen Auftraggeber und Auftragnehmer haftet der Auftragnehmer für den durch eine Verarbeitung verursachten Schaden jedoch nur, wenn er</w:t>
      </w:r>
    </w:p>
    <w:p w:rsidR="00A03F82" w:rsidRPr="00A03F82" w:rsidRDefault="00A03F82" w:rsidP="003F3D12">
      <w:pPr>
        <w:pStyle w:val="Listenabsatz"/>
        <w:numPr>
          <w:ilvl w:val="1"/>
          <w:numId w:val="44"/>
        </w:numPr>
        <w:ind w:left="851" w:hanging="425"/>
        <w:rPr>
          <w:rFonts w:asciiTheme="majorHAnsi" w:hAnsiTheme="majorHAnsi" w:cstheme="majorHAnsi"/>
        </w:rPr>
      </w:pPr>
      <w:r w:rsidRPr="00A03F82">
        <w:rPr>
          <w:rFonts w:asciiTheme="majorHAnsi" w:hAnsiTheme="majorHAnsi" w:cstheme="majorHAnsi"/>
        </w:rPr>
        <w:t xml:space="preserve">seinen ihm speziell durch die </w:t>
      </w:r>
      <w:r w:rsidR="00C55A0D">
        <w:rPr>
          <w:rFonts w:asciiTheme="majorHAnsi" w:hAnsiTheme="majorHAnsi" w:cstheme="majorHAnsi"/>
        </w:rPr>
        <w:t>DSGVO</w:t>
      </w:r>
      <w:r w:rsidRPr="00A03F82">
        <w:rPr>
          <w:rFonts w:asciiTheme="majorHAnsi" w:hAnsiTheme="majorHAnsi" w:cstheme="majorHAnsi"/>
        </w:rPr>
        <w:t xml:space="preserve"> auferlegten Pflichten nicht nachgekommen ist oder</w:t>
      </w:r>
    </w:p>
    <w:p w:rsidR="00A03F82" w:rsidRPr="00A03F82" w:rsidRDefault="00A03F82" w:rsidP="003F3D12">
      <w:pPr>
        <w:pStyle w:val="Listenabsatz"/>
        <w:numPr>
          <w:ilvl w:val="1"/>
          <w:numId w:val="44"/>
        </w:numPr>
        <w:ind w:left="851" w:hanging="425"/>
        <w:rPr>
          <w:rFonts w:asciiTheme="majorHAnsi" w:hAnsiTheme="majorHAnsi" w:cstheme="majorHAnsi"/>
        </w:rPr>
      </w:pPr>
      <w:r w:rsidRPr="00A03F82">
        <w:rPr>
          <w:rFonts w:asciiTheme="majorHAnsi" w:hAnsiTheme="majorHAnsi" w:cstheme="majorHAnsi"/>
        </w:rPr>
        <w:t>unter Nichtbeachtung der rechtmäßig erteilten Anweisungen des Auftraggebers oder gegen diese Anweisungen gehandelt hat.</w:t>
      </w:r>
      <w:r>
        <w:rPr>
          <w:rFonts w:asciiTheme="majorHAnsi" w:hAnsiTheme="majorHAnsi" w:cstheme="majorHAnsi"/>
        </w:rPr>
        <w:br/>
      </w:r>
    </w:p>
    <w:p w:rsidR="00A03F82" w:rsidRPr="00A03F82" w:rsidRDefault="00A03F82" w:rsidP="003F3D12">
      <w:pPr>
        <w:pStyle w:val="Listenabsatz"/>
        <w:numPr>
          <w:ilvl w:val="0"/>
          <w:numId w:val="44"/>
        </w:numPr>
        <w:rPr>
          <w:rFonts w:asciiTheme="majorHAnsi" w:hAnsiTheme="majorHAnsi" w:cstheme="majorHAnsi"/>
        </w:rPr>
      </w:pPr>
      <w:r w:rsidRPr="00A03F82">
        <w:rPr>
          <w:rFonts w:asciiTheme="majorHAnsi" w:hAnsiTheme="majorHAnsi" w:cstheme="majorHAnsi"/>
        </w:rPr>
        <w:t>Weitergehende Haftungsansprüche nach den allgemeinen Gesetzen bleiben unberührt.</w:t>
      </w:r>
    </w:p>
    <w:p w:rsidR="00A03F82" w:rsidRDefault="00A03F82" w:rsidP="00A252A3">
      <w:pPr>
        <w:rPr>
          <w:rFonts w:asciiTheme="majorHAnsi" w:hAnsiTheme="majorHAnsi" w:cstheme="majorHAnsi"/>
        </w:rPr>
      </w:pPr>
    </w:p>
    <w:p w:rsidR="00A60389" w:rsidRDefault="00A60389" w:rsidP="00A252A3">
      <w:pPr>
        <w:rPr>
          <w:rFonts w:asciiTheme="majorHAnsi" w:hAnsiTheme="majorHAnsi" w:cstheme="majorHAnsi"/>
        </w:rPr>
      </w:pPr>
    </w:p>
    <w:p w:rsidR="003B6D6B" w:rsidRDefault="003B6D6B" w:rsidP="003B6D6B">
      <w:pPr>
        <w:pStyle w:val="berschrift1"/>
        <w:spacing w:before="0"/>
        <w:rPr>
          <w:rFonts w:cstheme="majorHAnsi"/>
          <w:b/>
          <w:sz w:val="22"/>
          <w:szCs w:val="22"/>
        </w:rPr>
      </w:pPr>
      <w:bookmarkStart w:id="49" w:name="_Toc473264040"/>
      <w:bookmarkStart w:id="50" w:name="_Toc476996459"/>
      <w:r w:rsidRPr="00A03F82">
        <w:rPr>
          <w:rFonts w:cstheme="majorHAnsi"/>
          <w:b/>
          <w:sz w:val="22"/>
          <w:szCs w:val="22"/>
        </w:rPr>
        <w:t xml:space="preserve">§ 15 </w:t>
      </w:r>
      <w:proofErr w:type="gramStart"/>
      <w:r>
        <w:rPr>
          <w:rFonts w:cstheme="majorHAnsi"/>
          <w:b/>
          <w:sz w:val="22"/>
          <w:szCs w:val="22"/>
        </w:rPr>
        <w:t>Technisch</w:t>
      </w:r>
      <w:proofErr w:type="gramEnd"/>
      <w:r>
        <w:rPr>
          <w:rFonts w:cstheme="majorHAnsi"/>
          <w:b/>
          <w:sz w:val="22"/>
          <w:szCs w:val="22"/>
        </w:rPr>
        <w:t>, organisatorische Maßnahmen</w:t>
      </w:r>
    </w:p>
    <w:p w:rsidR="007C5FCC" w:rsidRDefault="007C5FCC" w:rsidP="007C5FCC"/>
    <w:p w:rsidR="007C5FCC" w:rsidRDefault="007C5FCC" w:rsidP="007C5FCC">
      <w:r>
        <w:t>(1) Zutrittskontrolle</w:t>
      </w:r>
    </w:p>
    <w:p w:rsidR="007C5FCC" w:rsidRDefault="007C5FCC" w:rsidP="007C5FCC">
      <w:r>
        <w:t>Es existieren folgende Maßnahmen zur Zutrittskontrolle:</w:t>
      </w:r>
    </w:p>
    <w:p w:rsidR="007C5FCC" w:rsidRDefault="007C5FCC" w:rsidP="007C5FCC">
      <w:r>
        <w:t>1) Aktive Directory Microsoft (AD)</w:t>
      </w:r>
    </w:p>
    <w:p w:rsidR="007C5FCC" w:rsidRDefault="007C5FCC" w:rsidP="007C5FCC">
      <w:r>
        <w:t>2) Network Transfer Filesystem (NTFS) Zugriffsberechtigung</w:t>
      </w:r>
    </w:p>
    <w:p w:rsidR="007C5FCC" w:rsidRDefault="007C5FCC" w:rsidP="007C5FCC">
      <w:r>
        <w:t>3) Die Zugriffsberechtigung zur Zutrittskontrolle auf die CROSSSOFT Forschungsdaten:</w:t>
      </w:r>
    </w:p>
    <w:p w:rsidR="007C5FCC" w:rsidRDefault="007C5FCC" w:rsidP="007C5FCC">
      <w:r>
        <w:lastRenderedPageBreak/>
        <w:t>a) Ist durch eine lokale Servergestützte Benutzerverwaltung geregelt.</w:t>
      </w:r>
    </w:p>
    <w:p w:rsidR="007C5FCC" w:rsidRDefault="007C5FCC" w:rsidP="007C5FCC">
      <w:r>
        <w:t>b) Wird durch Zugriff auf AD (LDAP) sichergestellt.</w:t>
      </w:r>
    </w:p>
    <w:p w:rsidR="007C5FCC" w:rsidRDefault="007C5FCC" w:rsidP="007C5FCC"/>
    <w:p w:rsidR="007C5FCC" w:rsidRDefault="007C5FCC" w:rsidP="007C5FCC">
      <w:r>
        <w:t>(2) Zugangskontrolle</w:t>
      </w:r>
    </w:p>
    <w:p w:rsidR="007C5FCC" w:rsidRDefault="007C5FCC" w:rsidP="007C5FCC">
      <w:r>
        <w:t>Es existieren folgende Maßnahmen zur Zugangskontrolle:</w:t>
      </w:r>
    </w:p>
    <w:p w:rsidR="007C5FCC" w:rsidRDefault="007C5FCC" w:rsidP="007C5FCC">
      <w:r>
        <w:t>1) Aktive Directory Microsoft (AD)</w:t>
      </w:r>
    </w:p>
    <w:p w:rsidR="007C5FCC" w:rsidRDefault="007C5FCC" w:rsidP="007C5FCC">
      <w:r>
        <w:t>2) Network Transfer Filesystem (NTFS) Zugriffsberechtigung</w:t>
      </w:r>
    </w:p>
    <w:p w:rsidR="007C5FCC" w:rsidRDefault="007C5FCC" w:rsidP="007C5FCC">
      <w:r>
        <w:t>3) Die Zugangskontrolle basiert auf der Zutrittskontrolle auf die CROSSSOFT Forschungsdatenbank und das Fernwartungstool, das unter Aufsicht des Auftraggebers genutzt wird.</w:t>
      </w:r>
    </w:p>
    <w:p w:rsidR="007C5FCC" w:rsidRDefault="007C5FCC" w:rsidP="007C5FCC"/>
    <w:p w:rsidR="007C5FCC" w:rsidRDefault="007C5FCC" w:rsidP="007C5FCC">
      <w:r>
        <w:t>(3) Zugriffskontrolle</w:t>
      </w:r>
    </w:p>
    <w:p w:rsidR="007C5FCC" w:rsidRDefault="007C5FCC" w:rsidP="007C5FCC">
      <w:r>
        <w:t>Es existieren folgende Maßnahmen zur Zugriffskontrolle:</w:t>
      </w:r>
    </w:p>
    <w:p w:rsidR="007C5FCC" w:rsidRDefault="007C5FCC" w:rsidP="007C5FCC">
      <w:r>
        <w:t>1) Aktive Directory Microsoft (AD)</w:t>
      </w:r>
    </w:p>
    <w:p w:rsidR="007C5FCC" w:rsidRDefault="007C5FCC" w:rsidP="007C5FCC">
      <w:r>
        <w:t>2) Network Transfer Filesystem (NTFS) Zugriffsberechtigung</w:t>
      </w:r>
    </w:p>
    <w:p w:rsidR="007C5FCC" w:rsidRDefault="007C5FCC" w:rsidP="007C5FCC">
      <w:r>
        <w:t>3) Die Zugriffskontrolle basiert auf der Zutrittskontrolle auf die CROSSSOFT Forschungsdatenbank und des Fernwartungstool, das unter Aufsicht des Auftraggebers genutzt wird.</w:t>
      </w:r>
    </w:p>
    <w:p w:rsidR="007C5FCC" w:rsidRDefault="007C5FCC" w:rsidP="007C5FCC"/>
    <w:p w:rsidR="007C5FCC" w:rsidRDefault="007C5FCC" w:rsidP="007C5FCC">
      <w:r>
        <w:t>(4) Weitergabekontrolle</w:t>
      </w:r>
    </w:p>
    <w:p w:rsidR="007C5FCC" w:rsidRDefault="007C5FCC" w:rsidP="007C5FCC">
      <w:r>
        <w:t>Es existieren folgende Maßnahmen zur Weitergabekontrolle:</w:t>
      </w:r>
    </w:p>
    <w:p w:rsidR="007C5FCC" w:rsidRDefault="007C5FCC" w:rsidP="007C5FCC">
      <w:r>
        <w:t>1) Aktive Directory Microsoft (AD)</w:t>
      </w:r>
    </w:p>
    <w:p w:rsidR="007C5FCC" w:rsidRDefault="007C5FCC" w:rsidP="007C5FCC">
      <w:r>
        <w:t>2) Network Transfer Filesystem (NTFS) Zugriffsberechtigung</w:t>
      </w:r>
    </w:p>
    <w:p w:rsidR="007C5FCC" w:rsidRDefault="007C5FCC" w:rsidP="007C5FCC">
      <w:r>
        <w:t>3) Die Weitergabekontrolle basiert auf der Zutrittskontrolle auf die CROSSSOFT Forschungsdatenbank und des Fernwartungstool, das unter Aufsicht des Auftraggebers genutzt wird.</w:t>
      </w:r>
    </w:p>
    <w:p w:rsidR="007C5FCC" w:rsidRDefault="007C5FCC" w:rsidP="007C5FCC"/>
    <w:p w:rsidR="007C5FCC" w:rsidRDefault="007C5FCC" w:rsidP="007C5FCC">
      <w:r>
        <w:t>(5) Eingabekontrolle</w:t>
      </w:r>
    </w:p>
    <w:p w:rsidR="007C5FCC" w:rsidRDefault="007C5FCC" w:rsidP="007C5FCC">
      <w:r>
        <w:t>Es existieren folgende Maßnahmen zur Eingabekontrolle:</w:t>
      </w:r>
    </w:p>
    <w:p w:rsidR="007C5FCC" w:rsidRDefault="007C5FCC" w:rsidP="007C5FCC">
      <w:r>
        <w:t>1) HL7/ADT Import</w:t>
      </w:r>
    </w:p>
    <w:p w:rsidR="007C5FCC" w:rsidRDefault="007C5FCC" w:rsidP="007C5FCC">
      <w:r>
        <w:t>2) Einlesen der Versichertenkarten über Kartenleser</w:t>
      </w:r>
    </w:p>
    <w:p w:rsidR="007C5FCC" w:rsidRDefault="007C5FCC" w:rsidP="007C5FCC"/>
    <w:p w:rsidR="007C5FCC" w:rsidRDefault="007C5FCC" w:rsidP="007C5FCC">
      <w:r>
        <w:t>(6) Auftragskontrolle</w:t>
      </w:r>
    </w:p>
    <w:p w:rsidR="007C5FCC" w:rsidRDefault="007C5FCC" w:rsidP="007C5FCC">
      <w:r>
        <w:t>Es sind keine Maßnahmen zur Auftragskontrolle erforderlich, weil nur Patienten in das Forschungsprojekt aufgenommen werden können.</w:t>
      </w:r>
    </w:p>
    <w:p w:rsidR="007C5FCC" w:rsidRDefault="007C5FCC" w:rsidP="007C5FCC"/>
    <w:p w:rsidR="007C5FCC" w:rsidRDefault="007C5FCC" w:rsidP="007C5FCC">
      <w:r>
        <w:t>(7) Verfügbarkeitskontrolle</w:t>
      </w:r>
    </w:p>
    <w:p w:rsidR="007C5FCC" w:rsidRDefault="007C5FCC" w:rsidP="007C5FCC">
      <w:r>
        <w:t>Es sind keine Maßnahmen zur Verfügbarkeitskontrolle erforderlich, weil die Benutzer auf Basis Ihrer Authentifikation registriert werden.</w:t>
      </w:r>
    </w:p>
    <w:p w:rsidR="007C5FCC" w:rsidRDefault="007C5FCC" w:rsidP="007C5FCC"/>
    <w:p w:rsidR="007C5FCC" w:rsidRDefault="007C5FCC" w:rsidP="007C5FCC">
      <w:r>
        <w:t>(8) Trennungskontrolle</w:t>
      </w:r>
    </w:p>
    <w:p w:rsidR="003B6D6B" w:rsidRDefault="007C5FCC" w:rsidP="007C5FCC">
      <w:r>
        <w:t>Es sind keine Maßnahmen zur Trennungskontrolle erforderlich, weil die Benutzer auf Basis Ihrer Authentifikation registriert werden.</w:t>
      </w:r>
    </w:p>
    <w:p w:rsidR="003B6D6B" w:rsidRPr="003B6D6B" w:rsidRDefault="003B6D6B" w:rsidP="003B6D6B"/>
    <w:p w:rsidR="003B6D6B" w:rsidRDefault="003B6D6B" w:rsidP="00A252A3">
      <w:pPr>
        <w:pStyle w:val="berschrift1"/>
        <w:spacing w:before="0"/>
        <w:rPr>
          <w:rFonts w:cstheme="majorHAnsi"/>
          <w:b/>
          <w:sz w:val="22"/>
          <w:szCs w:val="22"/>
        </w:rPr>
      </w:pPr>
    </w:p>
    <w:p w:rsidR="00A03F82" w:rsidRPr="00A03F82" w:rsidRDefault="00A03F82" w:rsidP="00A252A3">
      <w:pPr>
        <w:pStyle w:val="berschrift1"/>
        <w:spacing w:before="0"/>
        <w:rPr>
          <w:rFonts w:cstheme="majorHAnsi"/>
          <w:b/>
          <w:sz w:val="22"/>
          <w:szCs w:val="22"/>
        </w:rPr>
      </w:pPr>
      <w:r w:rsidRPr="00A03F82">
        <w:rPr>
          <w:rFonts w:cstheme="majorHAnsi"/>
          <w:b/>
          <w:sz w:val="22"/>
          <w:szCs w:val="22"/>
        </w:rPr>
        <w:t>§ 1</w:t>
      </w:r>
      <w:r w:rsidR="003B6D6B">
        <w:rPr>
          <w:rFonts w:cstheme="majorHAnsi"/>
          <w:b/>
          <w:sz w:val="22"/>
          <w:szCs w:val="22"/>
        </w:rPr>
        <w:t>6</w:t>
      </w:r>
      <w:r w:rsidRPr="00A03F82">
        <w:rPr>
          <w:rFonts w:cstheme="majorHAnsi"/>
          <w:b/>
          <w:sz w:val="22"/>
          <w:szCs w:val="22"/>
        </w:rPr>
        <w:t xml:space="preserve"> Schriftformklausel</w:t>
      </w:r>
      <w:bookmarkEnd w:id="49"/>
      <w:bookmarkEnd w:id="50"/>
    </w:p>
    <w:p w:rsidR="00A03F82" w:rsidRPr="00A03F82" w:rsidRDefault="00A03F82" w:rsidP="00A252A3">
      <w:pPr>
        <w:rPr>
          <w:rFonts w:asciiTheme="majorHAnsi" w:hAnsiTheme="majorHAnsi" w:cstheme="majorHAnsi"/>
        </w:rPr>
      </w:pPr>
    </w:p>
    <w:p w:rsidR="00A03F82" w:rsidRPr="00A03F82" w:rsidRDefault="00A03F82" w:rsidP="00A252A3">
      <w:pPr>
        <w:pStyle w:val="Listenabsatz"/>
        <w:ind w:left="0"/>
        <w:rPr>
          <w:rFonts w:asciiTheme="majorHAnsi" w:hAnsiTheme="majorHAnsi" w:cstheme="majorHAnsi"/>
        </w:rPr>
      </w:pPr>
      <w:r w:rsidRPr="00A03F82">
        <w:rPr>
          <w:rFonts w:asciiTheme="majorHAnsi" w:hAnsiTheme="majorHAnsi" w:cstheme="majorHAnsi"/>
        </w:rPr>
        <w:t>Änderungen und Ergänzungen dieser Vereinbarung und aller ihrer Bestandteile – einschließlich etwaiger Zusicherungen des Auftragnehmers – bedürfen einer schriftlichen Vereinbarung und des ausdrücklichen Hinweises darauf, dass es sich um eine Änderung bzw. Ergänzung dieser Regelungen handelt. Das Schriftformerfordernis gilt auch für den Verzicht auf dieses Formerfordernis.</w:t>
      </w:r>
    </w:p>
    <w:p w:rsidR="00A03F82" w:rsidRPr="00A03F82" w:rsidRDefault="00A03F82" w:rsidP="00A252A3">
      <w:pPr>
        <w:pStyle w:val="Listenabsatz"/>
        <w:ind w:left="0"/>
        <w:rPr>
          <w:rFonts w:asciiTheme="majorHAnsi" w:hAnsiTheme="majorHAnsi" w:cstheme="majorHAnsi"/>
        </w:rPr>
      </w:pPr>
    </w:p>
    <w:p w:rsidR="00A03F82" w:rsidRDefault="00A03F82" w:rsidP="00A252A3">
      <w:pPr>
        <w:rPr>
          <w:rFonts w:asciiTheme="majorHAnsi" w:hAnsiTheme="majorHAnsi" w:cstheme="majorHAnsi"/>
        </w:rPr>
      </w:pPr>
    </w:p>
    <w:p w:rsidR="00A03F82" w:rsidRDefault="00A03F82" w:rsidP="00A252A3">
      <w:pPr>
        <w:pStyle w:val="berschrift1"/>
        <w:spacing w:before="0"/>
        <w:rPr>
          <w:rFonts w:cstheme="majorHAnsi"/>
          <w:b/>
          <w:sz w:val="22"/>
          <w:szCs w:val="22"/>
        </w:rPr>
      </w:pPr>
      <w:bookmarkStart w:id="51" w:name="_Toc476996460"/>
      <w:r w:rsidRPr="00A03F82">
        <w:rPr>
          <w:rFonts w:cstheme="majorHAnsi"/>
          <w:b/>
          <w:sz w:val="22"/>
          <w:szCs w:val="22"/>
        </w:rPr>
        <w:t>§ 1</w:t>
      </w:r>
      <w:r w:rsidR="003B6D6B">
        <w:rPr>
          <w:rFonts w:cstheme="majorHAnsi"/>
          <w:b/>
          <w:sz w:val="22"/>
          <w:szCs w:val="22"/>
        </w:rPr>
        <w:t>7</w:t>
      </w:r>
      <w:r w:rsidRPr="00A03F82">
        <w:rPr>
          <w:rFonts w:cstheme="majorHAnsi"/>
          <w:b/>
          <w:sz w:val="22"/>
          <w:szCs w:val="22"/>
        </w:rPr>
        <w:t xml:space="preserve"> Salvatorische Klausel</w:t>
      </w:r>
      <w:bookmarkEnd w:id="51"/>
    </w:p>
    <w:p w:rsidR="00A03F82" w:rsidRPr="00A03F82" w:rsidRDefault="00A03F82" w:rsidP="00A252A3"/>
    <w:p w:rsidR="00A03F82" w:rsidRDefault="00A03F82" w:rsidP="003F3D12">
      <w:pPr>
        <w:pStyle w:val="Listenabsatz"/>
        <w:numPr>
          <w:ilvl w:val="0"/>
          <w:numId w:val="45"/>
        </w:numPr>
        <w:contextualSpacing w:val="0"/>
        <w:rPr>
          <w:rFonts w:cs="Arial"/>
        </w:rPr>
      </w:pPr>
      <w:r>
        <w:rPr>
          <w:rFonts w:cs="Arial"/>
        </w:rPr>
        <w:lastRenderedPageBreak/>
        <w:t>Sollten sich einzelne Bestimmungen dieser Vereinbarung ganz oder teilweise als unwirksam oder undurchführbar erweisen oder infolge Änderungen der Gesetzgebung nach Vertragsabschluss unwirksam oder undurchführbar werden, bleiben die übrigen Vertragsbestimmungen und die Wirksamkeit des Vertrages im Ganzen hiervon unberührt.</w:t>
      </w:r>
      <w:r w:rsidR="00623632">
        <w:rPr>
          <w:rFonts w:cs="Arial"/>
        </w:rPr>
        <w:br/>
      </w:r>
    </w:p>
    <w:p w:rsidR="00A03F82" w:rsidRDefault="00A03F82" w:rsidP="003F3D12">
      <w:pPr>
        <w:pStyle w:val="Listenabsatz"/>
        <w:numPr>
          <w:ilvl w:val="0"/>
          <w:numId w:val="45"/>
        </w:numPr>
        <w:contextualSpacing w:val="0"/>
        <w:rPr>
          <w:rFonts w:cs="Arial"/>
        </w:rPr>
      </w:pPr>
      <w:r>
        <w:rPr>
          <w:rFonts w:cs="Arial"/>
        </w:rPr>
        <w:t>An die Stelle der unwirksamen oder undurchführbaren Bestimmung soll die wirksame und durchführbare Bestimmung treten, die dem Sinn und Zweck der nichtigen Bestimmung möglichst nahekommt.</w:t>
      </w:r>
      <w:r w:rsidR="00623632">
        <w:rPr>
          <w:rFonts w:cs="Arial"/>
        </w:rPr>
        <w:br/>
      </w:r>
    </w:p>
    <w:p w:rsidR="00A03F82" w:rsidRDefault="00A03F82" w:rsidP="003F3D12">
      <w:pPr>
        <w:pStyle w:val="Listenabsatz"/>
        <w:numPr>
          <w:ilvl w:val="0"/>
          <w:numId w:val="45"/>
        </w:numPr>
        <w:ind w:left="426" w:hanging="426"/>
        <w:contextualSpacing w:val="0"/>
        <w:rPr>
          <w:rFonts w:cs="Arial"/>
        </w:rPr>
      </w:pPr>
      <w:r>
        <w:rPr>
          <w:rFonts w:cs="Arial"/>
        </w:rPr>
        <w:t xml:space="preserve">Erweist sich der Vertrag als lückenhaft, gelten die Bestimmungen als vereinbart, die dem Sinn und Zweck des Vertrages entsprechen und im Falle des </w:t>
      </w:r>
      <w:proofErr w:type="spellStart"/>
      <w:r>
        <w:rPr>
          <w:rFonts w:cs="Arial"/>
        </w:rPr>
        <w:t>Bedachtwerdens</w:t>
      </w:r>
      <w:proofErr w:type="spellEnd"/>
      <w:r>
        <w:rPr>
          <w:rFonts w:cs="Arial"/>
        </w:rPr>
        <w:t xml:space="preserve"> vereinbart worden wären.</w:t>
      </w:r>
    </w:p>
    <w:p w:rsidR="005141E0" w:rsidRDefault="005141E0" w:rsidP="005141E0">
      <w:pPr>
        <w:pStyle w:val="Listenabsatz"/>
        <w:ind w:left="426"/>
        <w:contextualSpacing w:val="0"/>
        <w:rPr>
          <w:rFonts w:cs="Arial"/>
        </w:rPr>
      </w:pPr>
    </w:p>
    <w:p w:rsidR="00A03F82" w:rsidRDefault="00A03F82" w:rsidP="003F3D12">
      <w:pPr>
        <w:pStyle w:val="Listenabsatz"/>
        <w:numPr>
          <w:ilvl w:val="0"/>
          <w:numId w:val="45"/>
        </w:numPr>
        <w:ind w:left="426" w:hanging="426"/>
        <w:contextualSpacing w:val="0"/>
        <w:rPr>
          <w:rFonts w:cs="Arial"/>
        </w:rPr>
      </w:pPr>
      <w:r>
        <w:rPr>
          <w:rFonts w:cs="Arial"/>
        </w:rPr>
        <w:t>Existieren mehrere wirksame und durchführbare Bestimmungen, welche die unter Abs. 1 genannte unwirksame Regelung ersetzen können, so muss die Bestimmung gewählt werden, welche den Schutz der Patientendaten im Sinne dieses Vertrages am besten gewährleistet.</w:t>
      </w:r>
    </w:p>
    <w:p w:rsidR="00623632" w:rsidRDefault="00623632" w:rsidP="00623632">
      <w:pPr>
        <w:rPr>
          <w:rFonts w:cs="Arial"/>
        </w:rPr>
      </w:pPr>
    </w:p>
    <w:p w:rsidR="00623632" w:rsidRPr="00623632" w:rsidRDefault="00623632" w:rsidP="00623632">
      <w:pPr>
        <w:rPr>
          <w:rFonts w:cs="Arial"/>
        </w:rPr>
      </w:pPr>
    </w:p>
    <w:p w:rsidR="00B255F0" w:rsidRPr="00B255F0" w:rsidRDefault="00B255F0" w:rsidP="00A252A3">
      <w:pPr>
        <w:pStyle w:val="berschrift1"/>
        <w:spacing w:before="0"/>
        <w:rPr>
          <w:rFonts w:asciiTheme="minorHAnsi" w:hAnsiTheme="minorHAnsi" w:cstheme="minorHAnsi"/>
          <w:b/>
          <w:sz w:val="22"/>
          <w:szCs w:val="22"/>
        </w:rPr>
      </w:pPr>
      <w:bookmarkStart w:id="52" w:name="_Toc476996461"/>
      <w:r w:rsidRPr="00B255F0">
        <w:rPr>
          <w:rFonts w:asciiTheme="minorHAnsi" w:hAnsiTheme="minorHAnsi" w:cstheme="minorHAnsi"/>
          <w:b/>
          <w:sz w:val="22"/>
          <w:szCs w:val="22"/>
        </w:rPr>
        <w:t>§ 1</w:t>
      </w:r>
      <w:r w:rsidR="003B6D6B">
        <w:rPr>
          <w:rFonts w:asciiTheme="minorHAnsi" w:hAnsiTheme="minorHAnsi" w:cstheme="minorHAnsi"/>
          <w:b/>
          <w:sz w:val="22"/>
          <w:szCs w:val="22"/>
        </w:rPr>
        <w:t>8</w:t>
      </w:r>
      <w:r w:rsidRPr="00B255F0">
        <w:rPr>
          <w:rFonts w:asciiTheme="minorHAnsi" w:hAnsiTheme="minorHAnsi" w:cstheme="minorHAnsi"/>
          <w:b/>
          <w:sz w:val="22"/>
          <w:szCs w:val="22"/>
        </w:rPr>
        <w:t xml:space="preserve"> Rechtswahl, Gerichtsstand</w:t>
      </w:r>
      <w:bookmarkEnd w:id="52"/>
    </w:p>
    <w:p w:rsidR="00B255F0" w:rsidRPr="00B255F0" w:rsidRDefault="00B255F0" w:rsidP="00A252A3"/>
    <w:p w:rsidR="00B255F0" w:rsidRPr="00B255F0" w:rsidRDefault="00B255F0" w:rsidP="003F3D12">
      <w:pPr>
        <w:pStyle w:val="Listenabsatz"/>
        <w:numPr>
          <w:ilvl w:val="0"/>
          <w:numId w:val="46"/>
        </w:numPr>
        <w:contextualSpacing w:val="0"/>
        <w:rPr>
          <w:rFonts w:cstheme="minorHAnsi"/>
        </w:rPr>
      </w:pPr>
      <w:r w:rsidRPr="00B255F0">
        <w:rPr>
          <w:rFonts w:cstheme="minorHAnsi"/>
        </w:rPr>
        <w:t>Es gilt deutsches Recht.</w:t>
      </w:r>
      <w:r w:rsidR="00623632">
        <w:rPr>
          <w:rFonts w:cstheme="minorHAnsi"/>
        </w:rPr>
        <w:br/>
      </w:r>
    </w:p>
    <w:p w:rsidR="00B255F0" w:rsidRPr="00B255F0" w:rsidRDefault="00B255F0" w:rsidP="003F3D12">
      <w:pPr>
        <w:pStyle w:val="Listenabsatz"/>
        <w:numPr>
          <w:ilvl w:val="0"/>
          <w:numId w:val="46"/>
        </w:numPr>
        <w:contextualSpacing w:val="0"/>
        <w:rPr>
          <w:rFonts w:cstheme="minorHAnsi"/>
        </w:rPr>
      </w:pPr>
      <w:r w:rsidRPr="00B255F0">
        <w:rPr>
          <w:rFonts w:cstheme="minorHAnsi"/>
        </w:rPr>
        <w:t>Gerichtsstand ist der Sitz des Auftraggebers.</w:t>
      </w:r>
    </w:p>
    <w:p w:rsidR="00A03F82" w:rsidRDefault="00A03F82" w:rsidP="00A03F82">
      <w:pPr>
        <w:spacing w:after="240"/>
        <w:rPr>
          <w:rFonts w:cstheme="minorHAnsi"/>
        </w:rPr>
      </w:pPr>
    </w:p>
    <w:p w:rsidR="00F24E01" w:rsidRDefault="00F24E01" w:rsidP="00F24E01">
      <w:pPr>
        <w:pStyle w:val="berschrift2"/>
      </w:pPr>
      <w:r w:rsidRPr="00857AC4">
        <w:t>Auftraggeber</w:t>
      </w:r>
    </w:p>
    <w:p w:rsidR="00AC3D57" w:rsidRPr="00AC3D57" w:rsidRDefault="00AC3D57" w:rsidP="00AC3D57"/>
    <w:p w:rsidR="00F24E01" w:rsidRDefault="00F24E01" w:rsidP="00F24E01">
      <w:pPr>
        <w:spacing w:after="240"/>
        <w:rPr>
          <w:rFonts w:cstheme="minorHAnsi"/>
        </w:rPr>
      </w:pPr>
      <w:r w:rsidRPr="000A7E2E">
        <w:rPr>
          <w:rFonts w:cstheme="minorHAnsi"/>
          <w:highlight w:val="yellow"/>
        </w:rPr>
        <w:t>Stuttgart</w:t>
      </w:r>
      <w:r>
        <w:rPr>
          <w:rFonts w:cstheme="minorHAnsi"/>
        </w:rPr>
        <w:t xml:space="preserve">, den </w:t>
      </w:r>
      <w:sdt>
        <w:sdtPr>
          <w:rPr>
            <w:rFonts w:cstheme="minorHAnsi"/>
          </w:rPr>
          <w:id w:val="4041632"/>
          <w:placeholder>
            <w:docPart w:val="0894550A821C426995A6847F0FF2AE5F"/>
          </w:placeholder>
          <w:date>
            <w:dateFormat w:val="dd.MM.yyyy"/>
            <w:lid w:val="de-DE"/>
            <w:storeMappedDataAs w:val="dateTime"/>
            <w:calendar w:val="gregorian"/>
          </w:date>
        </w:sdtPr>
        <w:sdtEndPr/>
        <w:sdtContent>
          <w:r w:rsidR="00AC3D57">
            <w:rPr>
              <w:rFonts w:cstheme="minorHAnsi"/>
            </w:rPr>
            <w:t>_____________</w:t>
          </w:r>
        </w:sdtContent>
      </w:sdt>
    </w:p>
    <w:p w:rsidR="00F24E01" w:rsidRDefault="00F24E01" w:rsidP="00F24E01">
      <w:pPr>
        <w:spacing w:after="240"/>
        <w:rPr>
          <w:rFonts w:cstheme="minorHAnsi"/>
        </w:rPr>
      </w:pPr>
    </w:p>
    <w:p w:rsidR="00F24E01" w:rsidRPr="00F57A52" w:rsidRDefault="00F24E01" w:rsidP="00F24E01">
      <w:pPr>
        <w:tabs>
          <w:tab w:val="left" w:pos="5103"/>
        </w:tabs>
        <w:spacing w:after="240"/>
        <w:rPr>
          <w:rFonts w:cstheme="minorHAnsi"/>
          <w:sz w:val="16"/>
          <w:szCs w:val="16"/>
        </w:rPr>
      </w:pPr>
      <w:r>
        <w:rPr>
          <w:rFonts w:cstheme="minorHAnsi"/>
        </w:rPr>
        <w:t>_____________________________________</w:t>
      </w:r>
      <w:r>
        <w:rPr>
          <w:rFonts w:cstheme="minorHAnsi"/>
        </w:rPr>
        <w:tab/>
        <w:t>_________________________</w:t>
      </w:r>
      <w:r>
        <w:rPr>
          <w:rFonts w:cstheme="minorHAnsi"/>
        </w:rPr>
        <w:br/>
      </w:r>
      <w:bookmarkStart w:id="53" w:name="Text8"/>
      <w:r w:rsidR="003D7687">
        <w:rPr>
          <w:rFonts w:cstheme="minorHAnsi"/>
        </w:rPr>
        <w:fldChar w:fldCharType="begin">
          <w:ffData>
            <w:name w:val="Text8"/>
            <w:enabled/>
            <w:calcOnExit w:val="0"/>
            <w:textInput>
              <w:default w:val="[Vorname Name]"/>
            </w:textInput>
          </w:ffData>
        </w:fldChar>
      </w:r>
      <w:r>
        <w:rPr>
          <w:rFonts w:cstheme="minorHAnsi"/>
        </w:rPr>
        <w:instrText xml:space="preserve"> FORMTEXT </w:instrText>
      </w:r>
      <w:r w:rsidR="003D7687">
        <w:rPr>
          <w:rFonts w:cstheme="minorHAnsi"/>
        </w:rPr>
      </w:r>
      <w:r w:rsidR="003D7687">
        <w:rPr>
          <w:rFonts w:cstheme="minorHAnsi"/>
        </w:rPr>
        <w:fldChar w:fldCharType="separate"/>
      </w:r>
      <w:r>
        <w:rPr>
          <w:rFonts w:cstheme="minorHAnsi"/>
          <w:noProof/>
        </w:rPr>
        <w:t>[Vorname Name]</w:t>
      </w:r>
      <w:r w:rsidR="003D7687">
        <w:rPr>
          <w:rFonts w:cstheme="minorHAnsi"/>
        </w:rPr>
        <w:fldChar w:fldCharType="end"/>
      </w:r>
      <w:bookmarkEnd w:id="53"/>
      <w:r w:rsidRPr="00F24E01">
        <w:rPr>
          <w:rFonts w:cstheme="minorHAnsi"/>
        </w:rPr>
        <w:tab/>
        <w:t>Unterschrift</w:t>
      </w:r>
      <w:r>
        <w:rPr>
          <w:rFonts w:cstheme="minorHAnsi"/>
        </w:rPr>
        <w:br/>
      </w:r>
    </w:p>
    <w:p w:rsidR="00F24E01" w:rsidRDefault="00F24E01" w:rsidP="00F24E01">
      <w:pPr>
        <w:spacing w:after="240"/>
        <w:rPr>
          <w:rFonts w:cstheme="minorHAnsi"/>
          <w:color w:val="043C7C" w:themeColor="accent3" w:themeTint="E6"/>
          <w:sz w:val="28"/>
          <w:szCs w:val="28"/>
        </w:rPr>
      </w:pPr>
    </w:p>
    <w:p w:rsidR="00F24E01" w:rsidRDefault="00F24E01" w:rsidP="00F24E01">
      <w:pPr>
        <w:pStyle w:val="berschrift2"/>
      </w:pPr>
      <w:r w:rsidRPr="00857AC4">
        <w:t>Auftragnehmer</w:t>
      </w:r>
    </w:p>
    <w:p w:rsidR="00AC3D57" w:rsidRPr="00AC3D57" w:rsidRDefault="00AC3D57" w:rsidP="00AC3D57"/>
    <w:p w:rsidR="00F24E01" w:rsidRDefault="000A7E2E" w:rsidP="00F24E01">
      <w:pPr>
        <w:spacing w:after="240"/>
        <w:rPr>
          <w:rFonts w:cstheme="minorHAnsi"/>
        </w:rPr>
      </w:pPr>
      <w:r>
        <w:rPr>
          <w:rFonts w:cstheme="minorHAnsi"/>
        </w:rPr>
        <w:t>KIEL,</w:t>
      </w:r>
      <w:r w:rsidR="00F24E01">
        <w:rPr>
          <w:rFonts w:cstheme="minorHAnsi"/>
        </w:rPr>
        <w:t xml:space="preserve"> den </w:t>
      </w:r>
      <w:sdt>
        <w:sdtPr>
          <w:rPr>
            <w:rFonts w:cstheme="minorHAnsi"/>
          </w:rPr>
          <w:id w:val="4041637"/>
          <w:placeholder>
            <w:docPart w:val="C18A74A367734023B89BE5471FD3D255"/>
          </w:placeholder>
          <w:date>
            <w:dateFormat w:val="dd.MM.yyyy"/>
            <w:lid w:val="de-DE"/>
            <w:storeMappedDataAs w:val="dateTime"/>
            <w:calendar w:val="gregorian"/>
          </w:date>
        </w:sdtPr>
        <w:sdtEndPr/>
        <w:sdtContent>
          <w:r w:rsidR="00AC3D57">
            <w:rPr>
              <w:rFonts w:cstheme="minorHAnsi"/>
            </w:rPr>
            <w:t>__________________</w:t>
          </w:r>
        </w:sdtContent>
      </w:sdt>
    </w:p>
    <w:p w:rsidR="00F24E01" w:rsidRDefault="00F24E01" w:rsidP="00F24E01">
      <w:pPr>
        <w:spacing w:after="240"/>
        <w:rPr>
          <w:rFonts w:cstheme="minorHAnsi"/>
        </w:rPr>
      </w:pPr>
    </w:p>
    <w:p w:rsidR="00F24E01" w:rsidRPr="00F24E01" w:rsidRDefault="00F24E01" w:rsidP="00F24E01">
      <w:pPr>
        <w:tabs>
          <w:tab w:val="left" w:pos="5103"/>
        </w:tabs>
        <w:spacing w:after="240"/>
        <w:rPr>
          <w:rFonts w:cstheme="minorHAnsi"/>
        </w:rPr>
      </w:pPr>
      <w:r>
        <w:rPr>
          <w:rFonts w:cstheme="minorHAnsi"/>
        </w:rPr>
        <w:t>_____________________________________</w:t>
      </w:r>
      <w:r>
        <w:rPr>
          <w:rFonts w:cstheme="minorHAnsi"/>
        </w:rPr>
        <w:tab/>
        <w:t>_________________________</w:t>
      </w:r>
      <w:r>
        <w:rPr>
          <w:rFonts w:cstheme="minorHAnsi"/>
        </w:rPr>
        <w:br/>
      </w:r>
      <w:r w:rsidR="000A7E2E">
        <w:rPr>
          <w:rFonts w:cstheme="minorHAnsi"/>
        </w:rPr>
        <w:t>Torsten Urnauer</w:t>
      </w:r>
      <w:r w:rsidRPr="00F24E01">
        <w:rPr>
          <w:rFonts w:cstheme="minorHAnsi"/>
        </w:rPr>
        <w:tab/>
        <w:t xml:space="preserve">Unterschrift  </w:t>
      </w:r>
      <w:r w:rsidRPr="00F24E01">
        <w:rPr>
          <w:rFonts w:cstheme="minorHAnsi"/>
        </w:rPr>
        <w:tab/>
      </w:r>
      <w:r w:rsidRPr="00F24E01">
        <w:rPr>
          <w:rFonts w:cstheme="minorHAnsi"/>
        </w:rPr>
        <w:tab/>
      </w:r>
      <w:r w:rsidRPr="00F24E01">
        <w:rPr>
          <w:rFonts w:cstheme="minorHAnsi"/>
        </w:rPr>
        <w:tab/>
      </w:r>
    </w:p>
    <w:p w:rsidR="00F24E01" w:rsidRPr="00B255F0" w:rsidRDefault="00F24E01" w:rsidP="00A03F82">
      <w:pPr>
        <w:spacing w:after="240"/>
        <w:rPr>
          <w:rFonts w:cstheme="minorHAnsi"/>
        </w:rPr>
      </w:pPr>
    </w:p>
    <w:sectPr w:rsidR="00F24E01" w:rsidRPr="00B255F0" w:rsidSect="007C76E6">
      <w:headerReference w:type="default"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97F" w:rsidRDefault="00FE597F" w:rsidP="00BC0317">
      <w:r>
        <w:separator/>
      </w:r>
    </w:p>
  </w:endnote>
  <w:endnote w:type="continuationSeparator" w:id="0">
    <w:p w:rsidR="00FE597F" w:rsidRDefault="00FE597F" w:rsidP="00BC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Ultra Bold Condensed">
    <w:altName w:val="Impact"/>
    <w:panose1 w:val="020B0A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D23" w:rsidRDefault="001221DF">
    <w:pPr>
      <w:pStyle w:val="Fuzeile"/>
      <w:pBdr>
        <w:top w:val="thinThickSmallGap" w:sz="24" w:space="1" w:color="69002C" w:themeColor="accent2" w:themeShade="7F"/>
      </w:pBdr>
      <w:rPr>
        <w:rFonts w:asciiTheme="majorHAnsi" w:hAnsiTheme="majorHAnsi"/>
      </w:rPr>
    </w:pPr>
    <w:r>
      <w:rPr>
        <w:rFonts w:asciiTheme="majorHAnsi" w:hAnsiTheme="majorHAnsi"/>
      </w:rPr>
      <w:t>AV-VERTRAG PART</w:t>
    </w:r>
    <w:r w:rsidR="003F6340">
      <w:rPr>
        <w:rFonts w:asciiTheme="majorHAnsi" w:hAnsiTheme="majorHAnsi"/>
      </w:rPr>
      <w:t>-</w:t>
    </w:r>
    <w:r>
      <w:rPr>
        <w:rFonts w:asciiTheme="majorHAnsi" w:hAnsiTheme="majorHAnsi"/>
      </w:rPr>
      <w:t>CHILD</w:t>
    </w:r>
    <w:r w:rsidR="003F6340">
      <w:rPr>
        <w:rFonts w:asciiTheme="majorHAnsi" w:hAnsiTheme="majorHAnsi"/>
      </w:rPr>
      <w:t xml:space="preserve"> </w:t>
    </w:r>
    <w:r w:rsidR="00595D23">
      <w:rPr>
        <w:rFonts w:asciiTheme="majorHAnsi" w:hAnsiTheme="majorHAnsi"/>
      </w:rPr>
      <w:t xml:space="preserve">Vers. </w:t>
    </w:r>
    <w:r>
      <w:rPr>
        <w:rFonts w:asciiTheme="majorHAnsi" w:hAnsiTheme="majorHAnsi"/>
      </w:rPr>
      <w:t>2</w:t>
    </w:r>
    <w:r w:rsidR="00595D23">
      <w:rPr>
        <w:rFonts w:asciiTheme="majorHAnsi" w:hAnsiTheme="majorHAnsi"/>
      </w:rPr>
      <w:t>.0</w:t>
    </w:r>
    <w:r w:rsidR="00595D23">
      <w:rPr>
        <w:rFonts w:asciiTheme="majorHAnsi" w:hAnsiTheme="majorHAnsi"/>
      </w:rPr>
      <w:ptab w:relativeTo="margin" w:alignment="right" w:leader="none"/>
    </w:r>
    <w:r w:rsidR="00595D23">
      <w:rPr>
        <w:rFonts w:asciiTheme="majorHAnsi" w:hAnsiTheme="majorHAnsi"/>
      </w:rPr>
      <w:t xml:space="preserve">Seite </w:t>
    </w:r>
    <w:r w:rsidR="00595D23">
      <w:rPr>
        <w:rFonts w:asciiTheme="majorHAnsi" w:hAnsiTheme="majorHAnsi"/>
        <w:noProof/>
      </w:rPr>
      <w:fldChar w:fldCharType="begin"/>
    </w:r>
    <w:r w:rsidR="00595D23">
      <w:rPr>
        <w:rFonts w:asciiTheme="majorHAnsi" w:hAnsiTheme="majorHAnsi"/>
        <w:noProof/>
      </w:rPr>
      <w:instrText xml:space="preserve"> PAGE   \* MERGEFORMAT </w:instrText>
    </w:r>
    <w:r w:rsidR="00595D23">
      <w:rPr>
        <w:rFonts w:asciiTheme="majorHAnsi" w:hAnsiTheme="majorHAnsi"/>
        <w:noProof/>
      </w:rPr>
      <w:fldChar w:fldCharType="separate"/>
    </w:r>
    <w:r w:rsidR="00272A52">
      <w:rPr>
        <w:rFonts w:asciiTheme="majorHAnsi" w:hAnsiTheme="majorHAnsi"/>
        <w:noProof/>
      </w:rPr>
      <w:t>1</w:t>
    </w:r>
    <w:r w:rsidR="00595D23">
      <w:rPr>
        <w:rFonts w:asciiTheme="majorHAnsi" w:hAnsiTheme="majorHAnsi"/>
        <w:noProof/>
      </w:rPr>
      <w:fldChar w:fldCharType="end"/>
    </w:r>
  </w:p>
  <w:p w:rsidR="00595D23" w:rsidRDefault="00595D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D23" w:rsidRDefault="00595D23">
    <w:pPr>
      <w:pStyle w:val="Fuzeile"/>
      <w:pBdr>
        <w:top w:val="thinThickSmallGap" w:sz="24" w:space="1" w:color="69002C" w:themeColor="accent2" w:themeShade="7F"/>
      </w:pBdr>
      <w:rPr>
        <w:rFonts w:asciiTheme="majorHAnsi" w:hAnsiTheme="majorHAnsi"/>
      </w:rPr>
    </w:pPr>
    <w:r>
      <w:rPr>
        <w:rFonts w:asciiTheme="majorHAnsi" w:hAnsiTheme="majorHAnsi"/>
      </w:rPr>
      <w:t>Vers. 1.0</w:t>
    </w:r>
    <w:r>
      <w:rPr>
        <w:rFonts w:asciiTheme="majorHAnsi" w:hAnsiTheme="majorHAnsi"/>
      </w:rPr>
      <w:ptab w:relativeTo="margin" w:alignment="right" w:leader="none"/>
    </w:r>
    <w:r>
      <w:rPr>
        <w:rFonts w:asciiTheme="majorHAnsi" w:hAnsiTheme="majorHAnsi"/>
      </w:rPr>
      <w:t xml:space="preserve">Seite </w:t>
    </w:r>
    <w:r>
      <w:rPr>
        <w:rFonts w:asciiTheme="majorHAnsi" w:hAnsiTheme="majorHAnsi"/>
        <w:noProof/>
      </w:rPr>
      <w:fldChar w:fldCharType="begin"/>
    </w:r>
    <w:r>
      <w:rPr>
        <w:rFonts w:asciiTheme="majorHAnsi" w:hAnsiTheme="majorHAnsi"/>
        <w:noProof/>
      </w:rPr>
      <w:instrText xml:space="preserve"> PAGE   \* MERGEFORMAT </w:instrText>
    </w:r>
    <w:r>
      <w:rPr>
        <w:rFonts w:asciiTheme="majorHAnsi" w:hAnsiTheme="majorHAnsi"/>
        <w:noProof/>
      </w:rPr>
      <w:fldChar w:fldCharType="separate"/>
    </w:r>
    <w:r w:rsidRPr="007C76E6">
      <w:rPr>
        <w:rFonts w:asciiTheme="majorHAnsi" w:hAnsiTheme="majorHAnsi"/>
        <w:noProof/>
      </w:rPr>
      <w:t>1</w:t>
    </w:r>
    <w:r>
      <w:rPr>
        <w:rFonts w:asciiTheme="majorHAnsi" w:hAnsiTheme="majorHAnsi"/>
        <w:noProof/>
      </w:rPr>
      <w:fldChar w:fldCharType="end"/>
    </w:r>
  </w:p>
  <w:p w:rsidR="00595D23" w:rsidRDefault="00595D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97F" w:rsidRDefault="00FE597F" w:rsidP="00BC0317">
      <w:r>
        <w:separator/>
      </w:r>
    </w:p>
  </w:footnote>
  <w:footnote w:type="continuationSeparator" w:id="0">
    <w:p w:rsidR="00FE597F" w:rsidRDefault="00FE597F" w:rsidP="00BC0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297561"/>
      <w:docPartObj>
        <w:docPartGallery w:val="Page Numbers (Top of Page)"/>
        <w:docPartUnique/>
      </w:docPartObj>
    </w:sdtPr>
    <w:sdtEndPr/>
    <w:sdtContent>
      <w:p w:rsidR="00595D23" w:rsidRDefault="00595D23" w:rsidP="00C352D8">
        <w:pPr>
          <w:pStyle w:val="Kopfzeile"/>
          <w:jc w:val="center"/>
        </w:pPr>
        <w:r>
          <w:rPr>
            <w:noProof/>
          </w:rPr>
          <w:fldChar w:fldCharType="begin"/>
        </w:r>
        <w:r>
          <w:rPr>
            <w:noProof/>
          </w:rPr>
          <w:instrText>PAGE   \* MERGEFORMAT</w:instrText>
        </w:r>
        <w:r>
          <w:rPr>
            <w:noProof/>
          </w:rPr>
          <w:fldChar w:fldCharType="separate"/>
        </w:r>
        <w:r w:rsidR="00272A52">
          <w:rPr>
            <w:noProof/>
          </w:rPr>
          <w:t>1</w:t>
        </w:r>
        <w:r>
          <w:rPr>
            <w:noProof/>
          </w:rPr>
          <w:fldChar w:fldCharType="end"/>
        </w:r>
      </w:p>
    </w:sdtContent>
  </w:sdt>
  <w:p w:rsidR="00595D23" w:rsidRDefault="00595D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D23" w:rsidRDefault="00595D23">
    <w:pPr>
      <w:pStyle w:val="Kopfzeile"/>
    </w:pPr>
  </w:p>
  <w:p w:rsidR="00595D23" w:rsidRDefault="00595D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5AEA"/>
    <w:multiLevelType w:val="hybridMultilevel"/>
    <w:tmpl w:val="9110A17C"/>
    <w:lvl w:ilvl="0" w:tplc="04070015">
      <w:start w:val="1"/>
      <w:numFmt w:val="decimal"/>
      <w:lvlText w:val="(%1)"/>
      <w:lvlJc w:val="left"/>
      <w:pPr>
        <w:ind w:left="360" w:hanging="360"/>
      </w:pPr>
      <w:rPr>
        <w:rFonts w:hint="default"/>
      </w:rPr>
    </w:lvl>
    <w:lvl w:ilvl="1" w:tplc="8290561A">
      <w:start w:val="1"/>
      <w:numFmt w:val="lowerLetter"/>
      <w:lvlText w:val="%2)"/>
      <w:lvlJc w:val="left"/>
      <w:pPr>
        <w:ind w:left="1425" w:hanging="705"/>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CF1373F"/>
    <w:multiLevelType w:val="hybridMultilevel"/>
    <w:tmpl w:val="EB62A156"/>
    <w:lvl w:ilvl="0" w:tplc="E780BBD8">
      <w:start w:val="1"/>
      <w:numFmt w:val="bullet"/>
      <w:pStyle w:val="Aufzhl2"/>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AD44FA"/>
    <w:multiLevelType w:val="hybridMultilevel"/>
    <w:tmpl w:val="FC38AE6A"/>
    <w:lvl w:ilvl="0" w:tplc="22F4683A">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044E04"/>
    <w:multiLevelType w:val="hybridMultilevel"/>
    <w:tmpl w:val="0D6E9E48"/>
    <w:lvl w:ilvl="0" w:tplc="99EA222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FF56E9A"/>
    <w:multiLevelType w:val="hybridMultilevel"/>
    <w:tmpl w:val="9A0894A0"/>
    <w:lvl w:ilvl="0" w:tplc="33FA8E0C">
      <w:start w:val="5"/>
      <w:numFmt w:val="decimal"/>
      <w:lvlText w:val="(%1)"/>
      <w:lvlJc w:val="left"/>
      <w:pPr>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F735E1"/>
    <w:multiLevelType w:val="hybridMultilevel"/>
    <w:tmpl w:val="947CD184"/>
    <w:lvl w:ilvl="0" w:tplc="7090D528">
      <w:start w:val="1"/>
      <w:numFmt w:val="decimal"/>
      <w:lvlText w:val="(%1)"/>
      <w:lvlJc w:val="left"/>
      <w:pPr>
        <w:ind w:left="360" w:hanging="360"/>
      </w:pPr>
      <w:rPr>
        <w:rFonts w:hint="default"/>
      </w:rPr>
    </w:lvl>
    <w:lvl w:ilvl="1" w:tplc="8290561A">
      <w:start w:val="1"/>
      <w:numFmt w:val="lowerLetter"/>
      <w:lvlText w:val="%2)"/>
      <w:lvlJc w:val="left"/>
      <w:pPr>
        <w:ind w:left="1425" w:hanging="705"/>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0F235B1"/>
    <w:multiLevelType w:val="hybridMultilevel"/>
    <w:tmpl w:val="69124812"/>
    <w:lvl w:ilvl="0" w:tplc="95A0C1AA">
      <w:start w:val="1"/>
      <w:numFmt w:val="decimal"/>
      <w:lvlText w:val="(%1)"/>
      <w:lvlJc w:val="left"/>
      <w:pPr>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DA76DF"/>
    <w:multiLevelType w:val="hybridMultilevel"/>
    <w:tmpl w:val="3A02AD5A"/>
    <w:lvl w:ilvl="0" w:tplc="C2FCC926">
      <w:start w:val="1"/>
      <w:numFmt w:val="decimal"/>
      <w:lvlText w:val="(%1)"/>
      <w:lvlJc w:val="left"/>
      <w:pPr>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8AE7FFC"/>
    <w:multiLevelType w:val="hybridMultilevel"/>
    <w:tmpl w:val="7D64C72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DDC40A1"/>
    <w:multiLevelType w:val="hybridMultilevel"/>
    <w:tmpl w:val="62ACD1BC"/>
    <w:lvl w:ilvl="0" w:tplc="3D344F0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2D336DA"/>
    <w:multiLevelType w:val="hybridMultilevel"/>
    <w:tmpl w:val="2BF0FDB8"/>
    <w:lvl w:ilvl="0" w:tplc="B59EFBE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4143E7B"/>
    <w:multiLevelType w:val="hybridMultilevel"/>
    <w:tmpl w:val="0D6E9E48"/>
    <w:lvl w:ilvl="0" w:tplc="99EA222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5F326C5"/>
    <w:multiLevelType w:val="hybridMultilevel"/>
    <w:tmpl w:val="009250AC"/>
    <w:lvl w:ilvl="0" w:tplc="16AC1566">
      <w:start w:val="1"/>
      <w:numFmt w:val="decimal"/>
      <w:lvlText w:val="(%1)"/>
      <w:lvlJc w:val="left"/>
      <w:pPr>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61D4E43"/>
    <w:multiLevelType w:val="hybridMultilevel"/>
    <w:tmpl w:val="56240832"/>
    <w:lvl w:ilvl="0" w:tplc="25163DDA">
      <w:start w:val="4"/>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05977BC"/>
    <w:multiLevelType w:val="hybridMultilevel"/>
    <w:tmpl w:val="B73C1D8A"/>
    <w:lvl w:ilvl="0" w:tplc="813A06B8">
      <w:start w:val="1"/>
      <w:numFmt w:val="bullet"/>
      <w:pStyle w:val="Aufzhl3"/>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4F850B8"/>
    <w:multiLevelType w:val="hybridMultilevel"/>
    <w:tmpl w:val="DDC09948"/>
    <w:lvl w:ilvl="0" w:tplc="C8A0415A">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6726508"/>
    <w:multiLevelType w:val="hybridMultilevel"/>
    <w:tmpl w:val="743814DE"/>
    <w:lvl w:ilvl="0" w:tplc="28747614">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A576D73"/>
    <w:multiLevelType w:val="hybridMultilevel"/>
    <w:tmpl w:val="2F682E18"/>
    <w:lvl w:ilvl="0" w:tplc="4A5AF744">
      <w:start w:val="2"/>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AB27B68"/>
    <w:multiLevelType w:val="hybridMultilevel"/>
    <w:tmpl w:val="FDF06638"/>
    <w:lvl w:ilvl="0" w:tplc="D0887F84">
      <w:start w:val="4"/>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B183E56"/>
    <w:multiLevelType w:val="hybridMultilevel"/>
    <w:tmpl w:val="379AA194"/>
    <w:lvl w:ilvl="0" w:tplc="B9AEB62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B352B6D"/>
    <w:multiLevelType w:val="hybridMultilevel"/>
    <w:tmpl w:val="61A6A68E"/>
    <w:lvl w:ilvl="0" w:tplc="A8A2FF36">
      <w:start w:val="9"/>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BEB77A3"/>
    <w:multiLevelType w:val="hybridMultilevel"/>
    <w:tmpl w:val="FA180E14"/>
    <w:lvl w:ilvl="0" w:tplc="DBB8D37E">
      <w:start w:val="1"/>
      <w:numFmt w:val="bullet"/>
      <w:lvlText w:val=""/>
      <w:lvlJc w:val="left"/>
      <w:pPr>
        <w:ind w:left="4472" w:hanging="360"/>
      </w:pPr>
      <w:rPr>
        <w:rFonts w:ascii="Symbol" w:hAnsi="Symbol" w:hint="default"/>
      </w:rPr>
    </w:lvl>
    <w:lvl w:ilvl="1" w:tplc="04070003">
      <w:start w:val="1"/>
      <w:numFmt w:val="bullet"/>
      <w:lvlText w:val="o"/>
      <w:lvlJc w:val="left"/>
      <w:pPr>
        <w:ind w:left="5192" w:hanging="360"/>
      </w:pPr>
      <w:rPr>
        <w:rFonts w:ascii="Courier New" w:hAnsi="Courier New" w:cs="Courier New" w:hint="default"/>
      </w:rPr>
    </w:lvl>
    <w:lvl w:ilvl="2" w:tplc="04070005" w:tentative="1">
      <w:start w:val="1"/>
      <w:numFmt w:val="bullet"/>
      <w:lvlText w:val=""/>
      <w:lvlJc w:val="left"/>
      <w:pPr>
        <w:ind w:left="5912" w:hanging="360"/>
      </w:pPr>
      <w:rPr>
        <w:rFonts w:ascii="Wingdings" w:hAnsi="Wingdings" w:hint="default"/>
      </w:rPr>
    </w:lvl>
    <w:lvl w:ilvl="3" w:tplc="04070001" w:tentative="1">
      <w:start w:val="1"/>
      <w:numFmt w:val="bullet"/>
      <w:lvlText w:val=""/>
      <w:lvlJc w:val="left"/>
      <w:pPr>
        <w:ind w:left="6632" w:hanging="360"/>
      </w:pPr>
      <w:rPr>
        <w:rFonts w:ascii="Symbol" w:hAnsi="Symbol" w:hint="default"/>
      </w:rPr>
    </w:lvl>
    <w:lvl w:ilvl="4" w:tplc="04070003" w:tentative="1">
      <w:start w:val="1"/>
      <w:numFmt w:val="bullet"/>
      <w:lvlText w:val="o"/>
      <w:lvlJc w:val="left"/>
      <w:pPr>
        <w:ind w:left="7352" w:hanging="360"/>
      </w:pPr>
      <w:rPr>
        <w:rFonts w:ascii="Courier New" w:hAnsi="Courier New" w:cs="Courier New" w:hint="default"/>
      </w:rPr>
    </w:lvl>
    <w:lvl w:ilvl="5" w:tplc="04070005" w:tentative="1">
      <w:start w:val="1"/>
      <w:numFmt w:val="bullet"/>
      <w:lvlText w:val=""/>
      <w:lvlJc w:val="left"/>
      <w:pPr>
        <w:ind w:left="8072" w:hanging="360"/>
      </w:pPr>
      <w:rPr>
        <w:rFonts w:ascii="Wingdings" w:hAnsi="Wingdings" w:hint="default"/>
      </w:rPr>
    </w:lvl>
    <w:lvl w:ilvl="6" w:tplc="04070001" w:tentative="1">
      <w:start w:val="1"/>
      <w:numFmt w:val="bullet"/>
      <w:lvlText w:val=""/>
      <w:lvlJc w:val="left"/>
      <w:pPr>
        <w:ind w:left="8792" w:hanging="360"/>
      </w:pPr>
      <w:rPr>
        <w:rFonts w:ascii="Symbol" w:hAnsi="Symbol" w:hint="default"/>
      </w:rPr>
    </w:lvl>
    <w:lvl w:ilvl="7" w:tplc="04070003" w:tentative="1">
      <w:start w:val="1"/>
      <w:numFmt w:val="bullet"/>
      <w:lvlText w:val="o"/>
      <w:lvlJc w:val="left"/>
      <w:pPr>
        <w:ind w:left="9512" w:hanging="360"/>
      </w:pPr>
      <w:rPr>
        <w:rFonts w:ascii="Courier New" w:hAnsi="Courier New" w:cs="Courier New" w:hint="default"/>
      </w:rPr>
    </w:lvl>
    <w:lvl w:ilvl="8" w:tplc="04070005" w:tentative="1">
      <w:start w:val="1"/>
      <w:numFmt w:val="bullet"/>
      <w:lvlText w:val=""/>
      <w:lvlJc w:val="left"/>
      <w:pPr>
        <w:ind w:left="10232" w:hanging="360"/>
      </w:pPr>
      <w:rPr>
        <w:rFonts w:ascii="Wingdings" w:hAnsi="Wingdings" w:hint="default"/>
      </w:rPr>
    </w:lvl>
  </w:abstractNum>
  <w:abstractNum w:abstractNumId="22" w15:restartNumberingAfterBreak="0">
    <w:nsid w:val="3C01406C"/>
    <w:multiLevelType w:val="hybridMultilevel"/>
    <w:tmpl w:val="673CE844"/>
    <w:lvl w:ilvl="0" w:tplc="6DC476F8">
      <w:start w:val="3"/>
      <w:numFmt w:val="decimal"/>
      <w:lvlText w:val="(%1)"/>
      <w:lvlJc w:val="left"/>
      <w:pPr>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D86093A"/>
    <w:multiLevelType w:val="hybridMultilevel"/>
    <w:tmpl w:val="30267050"/>
    <w:lvl w:ilvl="0" w:tplc="7334370E">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1994E88"/>
    <w:multiLevelType w:val="hybridMultilevel"/>
    <w:tmpl w:val="EBB642BA"/>
    <w:lvl w:ilvl="0" w:tplc="94DE6E0E">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FBB6F0F"/>
    <w:multiLevelType w:val="hybridMultilevel"/>
    <w:tmpl w:val="9886B2E8"/>
    <w:lvl w:ilvl="0" w:tplc="99EA222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1F160E1"/>
    <w:multiLevelType w:val="hybridMultilevel"/>
    <w:tmpl w:val="CB2617FC"/>
    <w:lvl w:ilvl="0" w:tplc="5802BE00">
      <w:start w:val="5"/>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3036689"/>
    <w:multiLevelType w:val="hybridMultilevel"/>
    <w:tmpl w:val="DC6E1246"/>
    <w:lvl w:ilvl="0" w:tplc="0407000F">
      <w:start w:val="1"/>
      <w:numFmt w:val="decimal"/>
      <w:lvlText w:val="%1."/>
      <w:lvlJc w:val="left"/>
      <w:pPr>
        <w:ind w:left="720" w:hanging="360"/>
      </w:pPr>
    </w:lvl>
    <w:lvl w:ilvl="1" w:tplc="DBB8D37E">
      <w:start w:val="1"/>
      <w:numFmt w:val="bullet"/>
      <w:lvlText w:val=""/>
      <w:lvlJc w:val="left"/>
      <w:pPr>
        <w:ind w:left="927" w:hanging="360"/>
      </w:pPr>
      <w:rPr>
        <w:rFonts w:ascii="Symbol" w:hAnsi="Symbol" w:hint="default"/>
      </w:rPr>
    </w:lvl>
    <w:lvl w:ilvl="2" w:tplc="0407001B">
      <w:start w:val="1"/>
      <w:numFmt w:val="lowerRoman"/>
      <w:lvlText w:val="%3."/>
      <w:lvlJc w:val="right"/>
      <w:pPr>
        <w:ind w:left="2160" w:hanging="180"/>
      </w:pPr>
    </w:lvl>
    <w:lvl w:ilvl="3" w:tplc="04070001">
      <w:start w:val="1"/>
      <w:numFmt w:val="bullet"/>
      <w:lvlText w:val=""/>
      <w:lvlJc w:val="left"/>
      <w:pPr>
        <w:ind w:left="2880" w:hanging="360"/>
      </w:pPr>
      <w:rPr>
        <w:rFonts w:ascii="Symbol" w:hAnsi="Symbol"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67B63FE"/>
    <w:multiLevelType w:val="hybridMultilevel"/>
    <w:tmpl w:val="31AAD634"/>
    <w:lvl w:ilvl="0" w:tplc="3856C8C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81737C6"/>
    <w:multiLevelType w:val="hybridMultilevel"/>
    <w:tmpl w:val="C9847B14"/>
    <w:lvl w:ilvl="0" w:tplc="31CEFF0A">
      <w:start w:val="7"/>
      <w:numFmt w:val="decimal"/>
      <w:lvlText w:val="(%1)"/>
      <w:lvlJc w:val="left"/>
      <w:pPr>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8D240C6"/>
    <w:multiLevelType w:val="hybridMultilevel"/>
    <w:tmpl w:val="2E221A0C"/>
    <w:lvl w:ilvl="0" w:tplc="BBF0817E">
      <w:start w:val="1"/>
      <w:numFmt w:val="decimal"/>
      <w:pStyle w:val="Vertragsnummerierung"/>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A02442A"/>
    <w:multiLevelType w:val="hybridMultilevel"/>
    <w:tmpl w:val="776833C6"/>
    <w:lvl w:ilvl="0" w:tplc="5B7AD45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5AC201B3"/>
    <w:multiLevelType w:val="hybridMultilevel"/>
    <w:tmpl w:val="BAF4D2BA"/>
    <w:lvl w:ilvl="0" w:tplc="99EA222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D9B462D"/>
    <w:multiLevelType w:val="hybridMultilevel"/>
    <w:tmpl w:val="CD0A9C7E"/>
    <w:lvl w:ilvl="0" w:tplc="99EA222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5F132699"/>
    <w:multiLevelType w:val="hybridMultilevel"/>
    <w:tmpl w:val="3E26AF36"/>
    <w:lvl w:ilvl="0" w:tplc="0407000F">
      <w:start w:val="1"/>
      <w:numFmt w:val="decimal"/>
      <w:lvlText w:val="%1."/>
      <w:lvlJc w:val="left"/>
      <w:pPr>
        <w:ind w:left="720" w:hanging="360"/>
      </w:pPr>
    </w:lvl>
    <w:lvl w:ilvl="1" w:tplc="DBB8D37E">
      <w:start w:val="1"/>
      <w:numFmt w:val="bullet"/>
      <w:lvlText w:val=""/>
      <w:lvlJc w:val="left"/>
      <w:pPr>
        <w:ind w:left="927" w:hanging="360"/>
      </w:pPr>
      <w:rPr>
        <w:rFonts w:ascii="Symbol" w:hAnsi="Symbol" w:hint="default"/>
      </w:rPr>
    </w:lvl>
    <w:lvl w:ilvl="2" w:tplc="0407001B">
      <w:start w:val="1"/>
      <w:numFmt w:val="lowerRoman"/>
      <w:lvlText w:val="%3."/>
      <w:lvlJc w:val="right"/>
      <w:pPr>
        <w:ind w:left="2160" w:hanging="180"/>
      </w:pPr>
    </w:lvl>
    <w:lvl w:ilvl="3" w:tplc="A40E3E06">
      <w:start w:val="9"/>
      <w:numFmt w:val="bullet"/>
      <w:lvlText w:val="-"/>
      <w:lvlJc w:val="left"/>
      <w:pPr>
        <w:ind w:left="2880" w:hanging="360"/>
      </w:pPr>
      <w:rPr>
        <w:rFonts w:ascii="Calibri" w:eastAsia="Calibri" w:hAnsi="Calibri" w:cs="Calibri"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029517E"/>
    <w:multiLevelType w:val="hybridMultilevel"/>
    <w:tmpl w:val="1490482C"/>
    <w:lvl w:ilvl="0" w:tplc="FAB24920">
      <w:start w:val="5"/>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6657861"/>
    <w:multiLevelType w:val="hybridMultilevel"/>
    <w:tmpl w:val="F662AA10"/>
    <w:lvl w:ilvl="0" w:tplc="1474E9A4">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72A14FC"/>
    <w:multiLevelType w:val="hybridMultilevel"/>
    <w:tmpl w:val="874ACB9A"/>
    <w:lvl w:ilvl="0" w:tplc="4B08E46E">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8E61CC2"/>
    <w:multiLevelType w:val="hybridMultilevel"/>
    <w:tmpl w:val="81064E06"/>
    <w:lvl w:ilvl="0" w:tplc="C3341514">
      <w:start w:val="1"/>
      <w:numFmt w:val="bullet"/>
      <w:pStyle w:val="Aufzhl1"/>
      <w:lvlText w:val="–"/>
      <w:lvlJc w:val="left"/>
      <w:pPr>
        <w:ind w:left="4260" w:hanging="360"/>
      </w:pPr>
      <w:rPr>
        <w:rFonts w:ascii="Gill Sans Ultra Bold Condensed" w:hAnsi="Gill Sans Ultra Bold Condensed" w:hint="default"/>
      </w:rPr>
    </w:lvl>
    <w:lvl w:ilvl="1" w:tplc="04070003" w:tentative="1">
      <w:start w:val="1"/>
      <w:numFmt w:val="bullet"/>
      <w:lvlText w:val="o"/>
      <w:lvlJc w:val="left"/>
      <w:pPr>
        <w:ind w:left="4980" w:hanging="360"/>
      </w:pPr>
      <w:rPr>
        <w:rFonts w:ascii="Courier New" w:hAnsi="Courier New" w:cs="Courier New" w:hint="default"/>
      </w:rPr>
    </w:lvl>
    <w:lvl w:ilvl="2" w:tplc="04070005" w:tentative="1">
      <w:start w:val="1"/>
      <w:numFmt w:val="bullet"/>
      <w:lvlText w:val=""/>
      <w:lvlJc w:val="left"/>
      <w:pPr>
        <w:ind w:left="5700" w:hanging="360"/>
      </w:pPr>
      <w:rPr>
        <w:rFonts w:ascii="Wingdings" w:hAnsi="Wingdings" w:hint="default"/>
      </w:rPr>
    </w:lvl>
    <w:lvl w:ilvl="3" w:tplc="04070001" w:tentative="1">
      <w:start w:val="1"/>
      <w:numFmt w:val="bullet"/>
      <w:lvlText w:val=""/>
      <w:lvlJc w:val="left"/>
      <w:pPr>
        <w:ind w:left="6420" w:hanging="360"/>
      </w:pPr>
      <w:rPr>
        <w:rFonts w:ascii="Symbol" w:hAnsi="Symbol" w:hint="default"/>
      </w:rPr>
    </w:lvl>
    <w:lvl w:ilvl="4" w:tplc="04070003" w:tentative="1">
      <w:start w:val="1"/>
      <w:numFmt w:val="bullet"/>
      <w:lvlText w:val="o"/>
      <w:lvlJc w:val="left"/>
      <w:pPr>
        <w:ind w:left="7140" w:hanging="360"/>
      </w:pPr>
      <w:rPr>
        <w:rFonts w:ascii="Courier New" w:hAnsi="Courier New" w:cs="Courier New" w:hint="default"/>
      </w:rPr>
    </w:lvl>
    <w:lvl w:ilvl="5" w:tplc="04070005" w:tentative="1">
      <w:start w:val="1"/>
      <w:numFmt w:val="bullet"/>
      <w:lvlText w:val=""/>
      <w:lvlJc w:val="left"/>
      <w:pPr>
        <w:ind w:left="7860" w:hanging="360"/>
      </w:pPr>
      <w:rPr>
        <w:rFonts w:ascii="Wingdings" w:hAnsi="Wingdings" w:hint="default"/>
      </w:rPr>
    </w:lvl>
    <w:lvl w:ilvl="6" w:tplc="04070001" w:tentative="1">
      <w:start w:val="1"/>
      <w:numFmt w:val="bullet"/>
      <w:lvlText w:val=""/>
      <w:lvlJc w:val="left"/>
      <w:pPr>
        <w:ind w:left="8580" w:hanging="360"/>
      </w:pPr>
      <w:rPr>
        <w:rFonts w:ascii="Symbol" w:hAnsi="Symbol" w:hint="default"/>
      </w:rPr>
    </w:lvl>
    <w:lvl w:ilvl="7" w:tplc="04070003" w:tentative="1">
      <w:start w:val="1"/>
      <w:numFmt w:val="bullet"/>
      <w:lvlText w:val="o"/>
      <w:lvlJc w:val="left"/>
      <w:pPr>
        <w:ind w:left="9300" w:hanging="360"/>
      </w:pPr>
      <w:rPr>
        <w:rFonts w:ascii="Courier New" w:hAnsi="Courier New" w:cs="Courier New" w:hint="default"/>
      </w:rPr>
    </w:lvl>
    <w:lvl w:ilvl="8" w:tplc="04070005" w:tentative="1">
      <w:start w:val="1"/>
      <w:numFmt w:val="bullet"/>
      <w:lvlText w:val=""/>
      <w:lvlJc w:val="left"/>
      <w:pPr>
        <w:ind w:left="10020" w:hanging="360"/>
      </w:pPr>
      <w:rPr>
        <w:rFonts w:ascii="Wingdings" w:hAnsi="Wingdings" w:hint="default"/>
      </w:rPr>
    </w:lvl>
  </w:abstractNum>
  <w:abstractNum w:abstractNumId="39" w15:restartNumberingAfterBreak="0">
    <w:nsid w:val="6C8029B1"/>
    <w:multiLevelType w:val="hybridMultilevel"/>
    <w:tmpl w:val="E47E3D9C"/>
    <w:lvl w:ilvl="0" w:tplc="E71C988C">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3D50DF2"/>
    <w:multiLevelType w:val="hybridMultilevel"/>
    <w:tmpl w:val="648E31AC"/>
    <w:lvl w:ilvl="0" w:tplc="99EA222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6A31366"/>
    <w:multiLevelType w:val="hybridMultilevel"/>
    <w:tmpl w:val="DB5635EC"/>
    <w:lvl w:ilvl="0" w:tplc="04070019">
      <w:start w:val="1"/>
      <w:numFmt w:val="lowerLetter"/>
      <w:lvlText w:val="%1."/>
      <w:lvlJc w:val="left"/>
      <w:pPr>
        <w:ind w:left="1146" w:hanging="360"/>
      </w:pPr>
    </w:lvl>
    <w:lvl w:ilvl="1" w:tplc="04070019">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42" w15:restartNumberingAfterBreak="0">
    <w:nsid w:val="78302132"/>
    <w:multiLevelType w:val="hybridMultilevel"/>
    <w:tmpl w:val="65A28E70"/>
    <w:lvl w:ilvl="0" w:tplc="7A26729A">
      <w:start w:val="8"/>
      <w:numFmt w:val="decimal"/>
      <w:lvlText w:val="(%1)"/>
      <w:lvlJc w:val="left"/>
      <w:pPr>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E887B65"/>
    <w:multiLevelType w:val="hybridMultilevel"/>
    <w:tmpl w:val="62220A56"/>
    <w:lvl w:ilvl="0" w:tplc="1688C3F6">
      <w:start w:val="9"/>
      <w:numFmt w:val="bullet"/>
      <w:lvlText w:val=""/>
      <w:lvlJc w:val="left"/>
      <w:pPr>
        <w:ind w:left="1920" w:hanging="360"/>
      </w:pPr>
      <w:rPr>
        <w:rFonts w:ascii="Wingdings" w:eastAsia="Calibri" w:hAnsi="Wingdings" w:cs="Times New Roman" w:hint="default"/>
      </w:rPr>
    </w:lvl>
    <w:lvl w:ilvl="1" w:tplc="04070003" w:tentative="1">
      <w:start w:val="1"/>
      <w:numFmt w:val="bullet"/>
      <w:lvlText w:val="o"/>
      <w:lvlJc w:val="left"/>
      <w:pPr>
        <w:ind w:left="2640" w:hanging="360"/>
      </w:pPr>
      <w:rPr>
        <w:rFonts w:ascii="Courier New" w:hAnsi="Courier New" w:cs="Courier New" w:hint="default"/>
      </w:rPr>
    </w:lvl>
    <w:lvl w:ilvl="2" w:tplc="04070005" w:tentative="1">
      <w:start w:val="1"/>
      <w:numFmt w:val="bullet"/>
      <w:lvlText w:val=""/>
      <w:lvlJc w:val="left"/>
      <w:pPr>
        <w:ind w:left="3360" w:hanging="360"/>
      </w:pPr>
      <w:rPr>
        <w:rFonts w:ascii="Wingdings" w:hAnsi="Wingdings" w:hint="default"/>
      </w:rPr>
    </w:lvl>
    <w:lvl w:ilvl="3" w:tplc="04070001" w:tentative="1">
      <w:start w:val="1"/>
      <w:numFmt w:val="bullet"/>
      <w:lvlText w:val=""/>
      <w:lvlJc w:val="left"/>
      <w:pPr>
        <w:ind w:left="4080" w:hanging="360"/>
      </w:pPr>
      <w:rPr>
        <w:rFonts w:ascii="Symbol" w:hAnsi="Symbol" w:hint="default"/>
      </w:rPr>
    </w:lvl>
    <w:lvl w:ilvl="4" w:tplc="04070003" w:tentative="1">
      <w:start w:val="1"/>
      <w:numFmt w:val="bullet"/>
      <w:lvlText w:val="o"/>
      <w:lvlJc w:val="left"/>
      <w:pPr>
        <w:ind w:left="4800" w:hanging="360"/>
      </w:pPr>
      <w:rPr>
        <w:rFonts w:ascii="Courier New" w:hAnsi="Courier New" w:cs="Courier New" w:hint="default"/>
      </w:rPr>
    </w:lvl>
    <w:lvl w:ilvl="5" w:tplc="04070005" w:tentative="1">
      <w:start w:val="1"/>
      <w:numFmt w:val="bullet"/>
      <w:lvlText w:val=""/>
      <w:lvlJc w:val="left"/>
      <w:pPr>
        <w:ind w:left="5520" w:hanging="360"/>
      </w:pPr>
      <w:rPr>
        <w:rFonts w:ascii="Wingdings" w:hAnsi="Wingdings" w:hint="default"/>
      </w:rPr>
    </w:lvl>
    <w:lvl w:ilvl="6" w:tplc="04070001" w:tentative="1">
      <w:start w:val="1"/>
      <w:numFmt w:val="bullet"/>
      <w:lvlText w:val=""/>
      <w:lvlJc w:val="left"/>
      <w:pPr>
        <w:ind w:left="6240" w:hanging="360"/>
      </w:pPr>
      <w:rPr>
        <w:rFonts w:ascii="Symbol" w:hAnsi="Symbol" w:hint="default"/>
      </w:rPr>
    </w:lvl>
    <w:lvl w:ilvl="7" w:tplc="04070003" w:tentative="1">
      <w:start w:val="1"/>
      <w:numFmt w:val="bullet"/>
      <w:lvlText w:val="o"/>
      <w:lvlJc w:val="left"/>
      <w:pPr>
        <w:ind w:left="6960" w:hanging="360"/>
      </w:pPr>
      <w:rPr>
        <w:rFonts w:ascii="Courier New" w:hAnsi="Courier New" w:cs="Courier New" w:hint="default"/>
      </w:rPr>
    </w:lvl>
    <w:lvl w:ilvl="8" w:tplc="04070005" w:tentative="1">
      <w:start w:val="1"/>
      <w:numFmt w:val="bullet"/>
      <w:lvlText w:val=""/>
      <w:lvlJc w:val="left"/>
      <w:pPr>
        <w:ind w:left="7680" w:hanging="360"/>
      </w:pPr>
      <w:rPr>
        <w:rFonts w:ascii="Wingdings" w:hAnsi="Wingdings" w:hint="default"/>
      </w:rPr>
    </w:lvl>
  </w:abstractNum>
  <w:num w:numId="1">
    <w:abstractNumId w:val="38"/>
  </w:num>
  <w:num w:numId="2">
    <w:abstractNumId w:val="1"/>
  </w:num>
  <w:num w:numId="3">
    <w:abstractNumId w:val="14"/>
  </w:num>
  <w:num w:numId="4">
    <w:abstractNumId w:val="30"/>
  </w:num>
  <w:num w:numId="5">
    <w:abstractNumId w:val="34"/>
  </w:num>
  <w:num w:numId="6">
    <w:abstractNumId w:val="27"/>
  </w:num>
  <w:num w:numId="7">
    <w:abstractNumId w:val="41"/>
  </w:num>
  <w:num w:numId="8">
    <w:abstractNumId w:val="43"/>
  </w:num>
  <w:num w:numId="9">
    <w:abstractNumId w:val="21"/>
  </w:num>
  <w:num w:numId="10">
    <w:abstractNumId w:val="12"/>
  </w:num>
  <w:num w:numId="11">
    <w:abstractNumId w:val="22"/>
  </w:num>
  <w:num w:numId="12">
    <w:abstractNumId w:val="25"/>
  </w:num>
  <w:num w:numId="13">
    <w:abstractNumId w:val="2"/>
  </w:num>
  <w:num w:numId="14">
    <w:abstractNumId w:val="10"/>
  </w:num>
  <w:num w:numId="15">
    <w:abstractNumId w:val="9"/>
  </w:num>
  <w:num w:numId="16">
    <w:abstractNumId w:val="32"/>
  </w:num>
  <w:num w:numId="17">
    <w:abstractNumId w:val="17"/>
  </w:num>
  <w:num w:numId="18">
    <w:abstractNumId w:val="39"/>
  </w:num>
  <w:num w:numId="19">
    <w:abstractNumId w:val="23"/>
  </w:num>
  <w:num w:numId="20">
    <w:abstractNumId w:val="3"/>
  </w:num>
  <w:num w:numId="21">
    <w:abstractNumId w:val="11"/>
  </w:num>
  <w:num w:numId="22">
    <w:abstractNumId w:val="28"/>
  </w:num>
  <w:num w:numId="23">
    <w:abstractNumId w:val="24"/>
  </w:num>
  <w:num w:numId="24">
    <w:abstractNumId w:val="19"/>
  </w:num>
  <w:num w:numId="25">
    <w:abstractNumId w:val="0"/>
  </w:num>
  <w:num w:numId="26">
    <w:abstractNumId w:val="16"/>
  </w:num>
  <w:num w:numId="27">
    <w:abstractNumId w:val="29"/>
  </w:num>
  <w:num w:numId="28">
    <w:abstractNumId w:val="20"/>
  </w:num>
  <w:num w:numId="29">
    <w:abstractNumId w:val="30"/>
    <w:lvlOverride w:ilvl="0">
      <w:startOverride w:val="18"/>
    </w:lvlOverride>
  </w:num>
  <w:num w:numId="30">
    <w:abstractNumId w:val="30"/>
    <w:lvlOverride w:ilvl="0">
      <w:startOverride w:val="18"/>
    </w:lvlOverride>
  </w:num>
  <w:num w:numId="31">
    <w:abstractNumId w:val="40"/>
  </w:num>
  <w:num w:numId="32">
    <w:abstractNumId w:val="15"/>
  </w:num>
  <w:num w:numId="33">
    <w:abstractNumId w:val="42"/>
  </w:num>
  <w:num w:numId="34">
    <w:abstractNumId w:val="6"/>
  </w:num>
  <w:num w:numId="35">
    <w:abstractNumId w:val="8"/>
  </w:num>
  <w:num w:numId="36">
    <w:abstractNumId w:val="5"/>
  </w:num>
  <w:num w:numId="37">
    <w:abstractNumId w:val="13"/>
  </w:num>
  <w:num w:numId="38">
    <w:abstractNumId w:val="18"/>
  </w:num>
  <w:num w:numId="39">
    <w:abstractNumId w:val="36"/>
  </w:num>
  <w:num w:numId="40">
    <w:abstractNumId w:val="26"/>
  </w:num>
  <w:num w:numId="41">
    <w:abstractNumId w:val="35"/>
  </w:num>
  <w:num w:numId="42">
    <w:abstractNumId w:val="7"/>
  </w:num>
  <w:num w:numId="43">
    <w:abstractNumId w:val="4"/>
  </w:num>
  <w:num w:numId="44">
    <w:abstractNumId w:val="37"/>
  </w:num>
  <w:num w:numId="45">
    <w:abstractNumId w:val="33"/>
  </w:num>
  <w:num w:numId="46">
    <w:abstractNumId w:val="31"/>
  </w:num>
  <w:num w:numId="47">
    <w:abstractNumId w:val="30"/>
  </w:num>
  <w:num w:numId="48">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abff605f-d911-4752-b3da-442e6df154bc}"/>
  </w:docVars>
  <w:rsids>
    <w:rsidRoot w:val="00201BAF"/>
    <w:rsid w:val="00032B87"/>
    <w:rsid w:val="000A7E2E"/>
    <w:rsid w:val="000C01CC"/>
    <w:rsid w:val="001036D0"/>
    <w:rsid w:val="00115447"/>
    <w:rsid w:val="001221DF"/>
    <w:rsid w:val="001358F6"/>
    <w:rsid w:val="00145542"/>
    <w:rsid w:val="001A2BF0"/>
    <w:rsid w:val="001A3A46"/>
    <w:rsid w:val="001D75E3"/>
    <w:rsid w:val="00201BAF"/>
    <w:rsid w:val="002159DB"/>
    <w:rsid w:val="00231E96"/>
    <w:rsid w:val="00272A52"/>
    <w:rsid w:val="00296C48"/>
    <w:rsid w:val="002A5693"/>
    <w:rsid w:val="002D04F5"/>
    <w:rsid w:val="00302175"/>
    <w:rsid w:val="0035019D"/>
    <w:rsid w:val="00361E1A"/>
    <w:rsid w:val="00371970"/>
    <w:rsid w:val="00394210"/>
    <w:rsid w:val="003B6D6B"/>
    <w:rsid w:val="003D7687"/>
    <w:rsid w:val="003F3D12"/>
    <w:rsid w:val="003F6340"/>
    <w:rsid w:val="00413070"/>
    <w:rsid w:val="0041711D"/>
    <w:rsid w:val="00427CE8"/>
    <w:rsid w:val="004735BC"/>
    <w:rsid w:val="004876EA"/>
    <w:rsid w:val="004F29F5"/>
    <w:rsid w:val="005141E0"/>
    <w:rsid w:val="00557D44"/>
    <w:rsid w:val="00585BC8"/>
    <w:rsid w:val="00595D23"/>
    <w:rsid w:val="005969CB"/>
    <w:rsid w:val="00623632"/>
    <w:rsid w:val="0066067A"/>
    <w:rsid w:val="00664297"/>
    <w:rsid w:val="00667F68"/>
    <w:rsid w:val="00675E1A"/>
    <w:rsid w:val="00695A4F"/>
    <w:rsid w:val="00697C6D"/>
    <w:rsid w:val="006F2612"/>
    <w:rsid w:val="00721C0F"/>
    <w:rsid w:val="00726A7D"/>
    <w:rsid w:val="007276B7"/>
    <w:rsid w:val="00790FBE"/>
    <w:rsid w:val="00792EF0"/>
    <w:rsid w:val="007C4ABB"/>
    <w:rsid w:val="007C5FCC"/>
    <w:rsid w:val="007C76E6"/>
    <w:rsid w:val="00865DD8"/>
    <w:rsid w:val="0087337D"/>
    <w:rsid w:val="00890ADA"/>
    <w:rsid w:val="008C3FCE"/>
    <w:rsid w:val="008C427F"/>
    <w:rsid w:val="008E5C1A"/>
    <w:rsid w:val="00942647"/>
    <w:rsid w:val="009553A1"/>
    <w:rsid w:val="00955B35"/>
    <w:rsid w:val="00976856"/>
    <w:rsid w:val="009849C5"/>
    <w:rsid w:val="009D1D38"/>
    <w:rsid w:val="009D48B9"/>
    <w:rsid w:val="00A0109B"/>
    <w:rsid w:val="00A03F82"/>
    <w:rsid w:val="00A064FF"/>
    <w:rsid w:val="00A21B15"/>
    <w:rsid w:val="00A252A3"/>
    <w:rsid w:val="00A27B4A"/>
    <w:rsid w:val="00A42C1F"/>
    <w:rsid w:val="00A52667"/>
    <w:rsid w:val="00A60389"/>
    <w:rsid w:val="00AC334F"/>
    <w:rsid w:val="00AC3D57"/>
    <w:rsid w:val="00AC5F45"/>
    <w:rsid w:val="00B05594"/>
    <w:rsid w:val="00B1507C"/>
    <w:rsid w:val="00B255F0"/>
    <w:rsid w:val="00B30AC5"/>
    <w:rsid w:val="00B320C9"/>
    <w:rsid w:val="00B35563"/>
    <w:rsid w:val="00B55246"/>
    <w:rsid w:val="00BA1A17"/>
    <w:rsid w:val="00BA2733"/>
    <w:rsid w:val="00BC0317"/>
    <w:rsid w:val="00BF5B4B"/>
    <w:rsid w:val="00C22E87"/>
    <w:rsid w:val="00C24846"/>
    <w:rsid w:val="00C352D8"/>
    <w:rsid w:val="00C42B64"/>
    <w:rsid w:val="00C55A0D"/>
    <w:rsid w:val="00C967A9"/>
    <w:rsid w:val="00CA677F"/>
    <w:rsid w:val="00CB305C"/>
    <w:rsid w:val="00CD7C65"/>
    <w:rsid w:val="00D409F3"/>
    <w:rsid w:val="00D619E7"/>
    <w:rsid w:val="00D747C7"/>
    <w:rsid w:val="00DB3657"/>
    <w:rsid w:val="00E21936"/>
    <w:rsid w:val="00E341A9"/>
    <w:rsid w:val="00E41F11"/>
    <w:rsid w:val="00E63A80"/>
    <w:rsid w:val="00E80B39"/>
    <w:rsid w:val="00EA6A95"/>
    <w:rsid w:val="00EB430D"/>
    <w:rsid w:val="00ED52ED"/>
    <w:rsid w:val="00EE211D"/>
    <w:rsid w:val="00EE371B"/>
    <w:rsid w:val="00F15E0D"/>
    <w:rsid w:val="00F202E7"/>
    <w:rsid w:val="00F24E01"/>
    <w:rsid w:val="00F5379B"/>
    <w:rsid w:val="00F603BE"/>
    <w:rsid w:val="00FE597F"/>
    <w:rsid w:val="00FF17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1662"/>
  <w15:docId w15:val="{3F356274-AE35-4719-AD20-0552752B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D52ED"/>
    <w:pPr>
      <w:spacing w:after="0" w:line="240" w:lineRule="auto"/>
    </w:pPr>
  </w:style>
  <w:style w:type="paragraph" w:styleId="berschrift1">
    <w:name w:val="heading 1"/>
    <w:basedOn w:val="Standard"/>
    <w:next w:val="Standard"/>
    <w:link w:val="berschrift1Zchn"/>
    <w:uiPriority w:val="9"/>
    <w:qFormat/>
    <w:rsid w:val="002D04F5"/>
    <w:pPr>
      <w:keepNext/>
      <w:keepLines/>
      <w:spacing w:before="240"/>
      <w:outlineLvl w:val="0"/>
    </w:pPr>
    <w:rPr>
      <w:rFonts w:asciiTheme="majorHAnsi" w:eastAsiaTheme="majorEastAsia" w:hAnsiTheme="majorHAnsi" w:cstheme="majorBidi"/>
      <w:color w:val="712153" w:themeColor="accent1"/>
      <w:sz w:val="32"/>
      <w:szCs w:val="32"/>
    </w:rPr>
  </w:style>
  <w:style w:type="paragraph" w:styleId="berschrift2">
    <w:name w:val="heading 2"/>
    <w:basedOn w:val="Standard"/>
    <w:next w:val="Standard"/>
    <w:link w:val="berschrift2Zchn"/>
    <w:unhideWhenUsed/>
    <w:qFormat/>
    <w:rsid w:val="002D04F5"/>
    <w:pPr>
      <w:keepNext/>
      <w:keepLines/>
      <w:spacing w:before="40"/>
      <w:outlineLvl w:val="1"/>
    </w:pPr>
    <w:rPr>
      <w:rFonts w:asciiTheme="majorHAnsi" w:eastAsiaTheme="majorEastAsia" w:hAnsiTheme="majorHAnsi" w:cstheme="majorBidi"/>
      <w:color w:val="712153" w:themeColor="accent1"/>
      <w:sz w:val="26"/>
      <w:szCs w:val="26"/>
    </w:rPr>
  </w:style>
  <w:style w:type="paragraph" w:styleId="berschrift3">
    <w:name w:val="heading 3"/>
    <w:basedOn w:val="Standard"/>
    <w:next w:val="Standard"/>
    <w:link w:val="berschrift3Zchn"/>
    <w:unhideWhenUsed/>
    <w:qFormat/>
    <w:rsid w:val="002D04F5"/>
    <w:pPr>
      <w:keepNext/>
      <w:keepLines/>
      <w:spacing w:before="40"/>
      <w:outlineLvl w:val="2"/>
    </w:pPr>
    <w:rPr>
      <w:rFonts w:asciiTheme="majorHAnsi" w:eastAsiaTheme="majorEastAsia" w:hAnsiTheme="majorHAnsi" w:cstheme="majorBidi"/>
      <w:color w:val="381029" w:themeColor="accent1" w:themeShade="7F"/>
      <w:sz w:val="24"/>
      <w:szCs w:val="24"/>
    </w:rPr>
  </w:style>
  <w:style w:type="paragraph" w:styleId="berschrift4">
    <w:name w:val="heading 4"/>
    <w:basedOn w:val="Standard"/>
    <w:next w:val="Standard"/>
    <w:link w:val="berschrift4Zchn"/>
    <w:uiPriority w:val="9"/>
    <w:qFormat/>
    <w:rsid w:val="00201BAF"/>
    <w:pPr>
      <w:keepNext/>
      <w:keepLines/>
      <w:tabs>
        <w:tab w:val="num" w:pos="864"/>
      </w:tabs>
      <w:spacing w:before="200"/>
      <w:ind w:left="864" w:hanging="864"/>
      <w:jc w:val="both"/>
      <w:outlineLvl w:val="3"/>
    </w:pPr>
    <w:rPr>
      <w:rFonts w:ascii="Cambria" w:eastAsia="Times New Roman" w:hAnsi="Cambria" w:cs="Times New Roman"/>
      <w:b/>
      <w:bCs/>
      <w:i/>
      <w:iCs/>
      <w:color w:val="4F81BD"/>
      <w:sz w:val="24"/>
    </w:rPr>
  </w:style>
  <w:style w:type="paragraph" w:styleId="berschrift6">
    <w:name w:val="heading 6"/>
    <w:basedOn w:val="Standard"/>
    <w:next w:val="Standard"/>
    <w:link w:val="berschrift6Zchn"/>
    <w:qFormat/>
    <w:rsid w:val="00201BAF"/>
    <w:pPr>
      <w:tabs>
        <w:tab w:val="num" w:pos="1152"/>
      </w:tabs>
      <w:spacing w:before="240" w:after="60"/>
      <w:ind w:left="1152" w:hanging="1152"/>
      <w:jc w:val="both"/>
      <w:outlineLvl w:val="5"/>
    </w:pPr>
    <w:rPr>
      <w:rFonts w:ascii="Times New Roman" w:eastAsia="Calibri" w:hAnsi="Times New Roman" w:cs="Times New Roman"/>
      <w:b/>
      <w:bCs/>
    </w:rPr>
  </w:style>
  <w:style w:type="paragraph" w:styleId="berschrift7">
    <w:name w:val="heading 7"/>
    <w:basedOn w:val="Standard"/>
    <w:next w:val="Standard"/>
    <w:link w:val="berschrift7Zchn"/>
    <w:qFormat/>
    <w:rsid w:val="00201BAF"/>
    <w:pPr>
      <w:tabs>
        <w:tab w:val="num" w:pos="1296"/>
      </w:tabs>
      <w:spacing w:before="240" w:after="60"/>
      <w:ind w:left="1296" w:hanging="1296"/>
      <w:jc w:val="both"/>
      <w:outlineLvl w:val="6"/>
    </w:pPr>
    <w:rPr>
      <w:rFonts w:ascii="Times New Roman" w:eastAsia="Calibri" w:hAnsi="Times New Roman" w:cs="Times New Roman"/>
      <w:sz w:val="24"/>
      <w:szCs w:val="24"/>
    </w:rPr>
  </w:style>
  <w:style w:type="paragraph" w:styleId="berschrift8">
    <w:name w:val="heading 8"/>
    <w:basedOn w:val="Standard"/>
    <w:next w:val="Standard"/>
    <w:link w:val="berschrift8Zchn"/>
    <w:qFormat/>
    <w:rsid w:val="00201BAF"/>
    <w:pPr>
      <w:tabs>
        <w:tab w:val="num" w:pos="1440"/>
      </w:tabs>
      <w:spacing w:before="240" w:after="60"/>
      <w:ind w:left="1440" w:hanging="1440"/>
      <w:jc w:val="both"/>
      <w:outlineLvl w:val="7"/>
    </w:pPr>
    <w:rPr>
      <w:rFonts w:ascii="Times New Roman" w:eastAsia="Calibri" w:hAnsi="Times New Roman" w:cs="Times New Roman"/>
      <w:i/>
      <w:iCs/>
      <w:sz w:val="24"/>
      <w:szCs w:val="24"/>
    </w:rPr>
  </w:style>
  <w:style w:type="paragraph" w:styleId="berschrift9">
    <w:name w:val="heading 9"/>
    <w:basedOn w:val="Standard"/>
    <w:next w:val="Standard"/>
    <w:link w:val="berschrift9Zchn"/>
    <w:qFormat/>
    <w:rsid w:val="00201BAF"/>
    <w:pPr>
      <w:tabs>
        <w:tab w:val="num" w:pos="1584"/>
      </w:tabs>
      <w:spacing w:before="240" w:after="60"/>
      <w:ind w:left="1584" w:hanging="1584"/>
      <w:jc w:val="both"/>
      <w:outlineLvl w:val="8"/>
    </w:pPr>
    <w:rPr>
      <w:rFonts w:ascii="Arial" w:eastAsia="Calibri"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Nummerierung,Listenabsatz1"/>
    <w:basedOn w:val="Standard"/>
    <w:link w:val="ListenabsatzZchn"/>
    <w:uiPriority w:val="34"/>
    <w:qFormat/>
    <w:rsid w:val="00695A4F"/>
    <w:pPr>
      <w:ind w:left="720"/>
      <w:contextualSpacing/>
    </w:pPr>
  </w:style>
  <w:style w:type="paragraph" w:customStyle="1" w:styleId="Aufzhl1">
    <w:name w:val="Aufzähl 1"/>
    <w:basedOn w:val="Standard"/>
    <w:link w:val="Aufzhl1Zchn"/>
    <w:qFormat/>
    <w:rsid w:val="007C4ABB"/>
    <w:pPr>
      <w:numPr>
        <w:numId w:val="1"/>
      </w:numPr>
      <w:tabs>
        <w:tab w:val="left" w:pos="1134"/>
      </w:tabs>
      <w:ind w:left="357" w:hanging="357"/>
    </w:pPr>
  </w:style>
  <w:style w:type="paragraph" w:customStyle="1" w:styleId="Aufzhl2">
    <w:name w:val="Aufzähl 2"/>
    <w:basedOn w:val="Standard"/>
    <w:link w:val="Aufzhl2Zchn"/>
    <w:qFormat/>
    <w:rsid w:val="007C4ABB"/>
    <w:pPr>
      <w:numPr>
        <w:numId w:val="2"/>
      </w:numPr>
      <w:ind w:left="714" w:hanging="357"/>
    </w:pPr>
  </w:style>
  <w:style w:type="character" w:customStyle="1" w:styleId="ListenabsatzZchn">
    <w:name w:val="Listenabsatz Zchn"/>
    <w:aliases w:val="Nummerierung Zchn,Listenabsatz1 Zchn"/>
    <w:basedOn w:val="Absatz-Standardschriftart"/>
    <w:link w:val="Listenabsatz"/>
    <w:uiPriority w:val="34"/>
    <w:rsid w:val="007C4ABB"/>
  </w:style>
  <w:style w:type="character" w:customStyle="1" w:styleId="Aufzhl1Zchn">
    <w:name w:val="Aufzähl 1 Zchn"/>
    <w:basedOn w:val="ListenabsatzZchn"/>
    <w:link w:val="Aufzhl1"/>
    <w:rsid w:val="007C4ABB"/>
  </w:style>
  <w:style w:type="paragraph" w:customStyle="1" w:styleId="Aufzhl3">
    <w:name w:val="Aufzähl 3"/>
    <w:basedOn w:val="Standard"/>
    <w:link w:val="Aufzhl3Zchn"/>
    <w:qFormat/>
    <w:rsid w:val="007C4ABB"/>
    <w:pPr>
      <w:numPr>
        <w:numId w:val="3"/>
      </w:numPr>
      <w:ind w:left="1071" w:hanging="357"/>
    </w:pPr>
  </w:style>
  <w:style w:type="character" w:customStyle="1" w:styleId="Aufzhl2Zchn">
    <w:name w:val="Aufzähl 2 Zchn"/>
    <w:basedOn w:val="ListenabsatzZchn"/>
    <w:link w:val="Aufzhl2"/>
    <w:rsid w:val="007C4ABB"/>
  </w:style>
  <w:style w:type="character" w:customStyle="1" w:styleId="Aufzhl3Zchn">
    <w:name w:val="Aufzähl 3 Zchn"/>
    <w:basedOn w:val="ListenabsatzZchn"/>
    <w:link w:val="Aufzhl3"/>
    <w:rsid w:val="007C4ABB"/>
  </w:style>
  <w:style w:type="character" w:customStyle="1" w:styleId="berschrift1Zchn">
    <w:name w:val="Überschrift 1 Zchn"/>
    <w:basedOn w:val="Absatz-Standardschriftart"/>
    <w:link w:val="berschrift1"/>
    <w:uiPriority w:val="9"/>
    <w:rsid w:val="002D04F5"/>
    <w:rPr>
      <w:rFonts w:asciiTheme="majorHAnsi" w:eastAsiaTheme="majorEastAsia" w:hAnsiTheme="majorHAnsi" w:cstheme="majorBidi"/>
      <w:color w:val="712153" w:themeColor="accent1"/>
      <w:sz w:val="32"/>
      <w:szCs w:val="32"/>
    </w:rPr>
  </w:style>
  <w:style w:type="character" w:customStyle="1" w:styleId="berschrift2Zchn">
    <w:name w:val="Überschrift 2 Zchn"/>
    <w:basedOn w:val="Absatz-Standardschriftart"/>
    <w:link w:val="berschrift2"/>
    <w:uiPriority w:val="9"/>
    <w:rsid w:val="002D04F5"/>
    <w:rPr>
      <w:rFonts w:asciiTheme="majorHAnsi" w:eastAsiaTheme="majorEastAsia" w:hAnsiTheme="majorHAnsi" w:cstheme="majorBidi"/>
      <w:color w:val="712153" w:themeColor="accent1"/>
      <w:sz w:val="26"/>
      <w:szCs w:val="26"/>
    </w:rPr>
  </w:style>
  <w:style w:type="character" w:customStyle="1" w:styleId="berschrift3Zchn">
    <w:name w:val="Überschrift 3 Zchn"/>
    <w:basedOn w:val="Absatz-Standardschriftart"/>
    <w:link w:val="berschrift3"/>
    <w:uiPriority w:val="9"/>
    <w:rsid w:val="002D04F5"/>
    <w:rPr>
      <w:rFonts w:asciiTheme="majorHAnsi" w:eastAsiaTheme="majorEastAsia" w:hAnsiTheme="majorHAnsi" w:cstheme="majorBidi"/>
      <w:color w:val="381029" w:themeColor="accent1" w:themeShade="7F"/>
      <w:sz w:val="24"/>
      <w:szCs w:val="24"/>
    </w:rPr>
  </w:style>
  <w:style w:type="paragraph" w:styleId="Titel">
    <w:name w:val="Title"/>
    <w:basedOn w:val="Standard"/>
    <w:next w:val="Standard"/>
    <w:link w:val="TitelZchn"/>
    <w:uiPriority w:val="10"/>
    <w:qFormat/>
    <w:rsid w:val="00201BAF"/>
    <w:pPr>
      <w:pBdr>
        <w:bottom w:val="single" w:sz="8" w:space="4" w:color="4F81BD"/>
      </w:pBdr>
      <w:spacing w:after="300"/>
      <w:contextualSpacing/>
      <w:jc w:val="both"/>
    </w:pPr>
    <w:rPr>
      <w:rFonts w:ascii="Cambria" w:eastAsia="Times New Roman" w:hAnsi="Cambria" w:cs="Times New Roman"/>
      <w:color w:val="17365D"/>
      <w:spacing w:val="5"/>
      <w:kern w:val="28"/>
      <w:sz w:val="52"/>
      <w:szCs w:val="52"/>
    </w:rPr>
  </w:style>
  <w:style w:type="character" w:customStyle="1" w:styleId="TitelZchn">
    <w:name w:val="Titel Zchn"/>
    <w:basedOn w:val="Absatz-Standardschriftart"/>
    <w:link w:val="Titel"/>
    <w:uiPriority w:val="10"/>
    <w:rsid w:val="00201BAF"/>
    <w:rPr>
      <w:rFonts w:ascii="Cambria" w:eastAsia="Times New Roman" w:hAnsi="Cambria" w:cs="Times New Roman"/>
      <w:color w:val="17365D"/>
      <w:spacing w:val="5"/>
      <w:kern w:val="28"/>
      <w:sz w:val="52"/>
      <w:szCs w:val="52"/>
    </w:rPr>
  </w:style>
  <w:style w:type="character" w:customStyle="1" w:styleId="berschrift4Zchn">
    <w:name w:val="Überschrift 4 Zchn"/>
    <w:basedOn w:val="Absatz-Standardschriftart"/>
    <w:link w:val="berschrift4"/>
    <w:uiPriority w:val="9"/>
    <w:rsid w:val="00201BAF"/>
    <w:rPr>
      <w:rFonts w:ascii="Cambria" w:eastAsia="Times New Roman" w:hAnsi="Cambria" w:cs="Times New Roman"/>
      <w:b/>
      <w:bCs/>
      <w:i/>
      <w:iCs/>
      <w:color w:val="4F81BD"/>
      <w:sz w:val="24"/>
    </w:rPr>
  </w:style>
  <w:style w:type="character" w:customStyle="1" w:styleId="berschrift6Zchn">
    <w:name w:val="Überschrift 6 Zchn"/>
    <w:basedOn w:val="Absatz-Standardschriftart"/>
    <w:link w:val="berschrift6"/>
    <w:rsid w:val="00201BAF"/>
    <w:rPr>
      <w:rFonts w:ascii="Times New Roman" w:eastAsia="Calibri" w:hAnsi="Times New Roman" w:cs="Times New Roman"/>
      <w:b/>
      <w:bCs/>
    </w:rPr>
  </w:style>
  <w:style w:type="character" w:customStyle="1" w:styleId="berschrift7Zchn">
    <w:name w:val="Überschrift 7 Zchn"/>
    <w:basedOn w:val="Absatz-Standardschriftart"/>
    <w:link w:val="berschrift7"/>
    <w:rsid w:val="00201BAF"/>
    <w:rPr>
      <w:rFonts w:ascii="Times New Roman" w:eastAsia="Calibri" w:hAnsi="Times New Roman" w:cs="Times New Roman"/>
      <w:sz w:val="24"/>
      <w:szCs w:val="24"/>
    </w:rPr>
  </w:style>
  <w:style w:type="character" w:customStyle="1" w:styleId="berschrift8Zchn">
    <w:name w:val="Überschrift 8 Zchn"/>
    <w:basedOn w:val="Absatz-Standardschriftart"/>
    <w:link w:val="berschrift8"/>
    <w:rsid w:val="00201BAF"/>
    <w:rPr>
      <w:rFonts w:ascii="Times New Roman" w:eastAsia="Calibri" w:hAnsi="Times New Roman" w:cs="Times New Roman"/>
      <w:i/>
      <w:iCs/>
      <w:sz w:val="24"/>
      <w:szCs w:val="24"/>
    </w:rPr>
  </w:style>
  <w:style w:type="character" w:customStyle="1" w:styleId="berschrift9Zchn">
    <w:name w:val="Überschrift 9 Zchn"/>
    <w:basedOn w:val="Absatz-Standardschriftart"/>
    <w:link w:val="berschrift9"/>
    <w:rsid w:val="00201BAF"/>
    <w:rPr>
      <w:rFonts w:ascii="Arial" w:eastAsia="Calibri" w:hAnsi="Arial" w:cs="Arial"/>
    </w:rPr>
  </w:style>
  <w:style w:type="paragraph" w:customStyle="1" w:styleId="Vertragsnummerierung">
    <w:name w:val="Vertragsnummerierung"/>
    <w:basedOn w:val="Standard"/>
    <w:rsid w:val="00201BAF"/>
    <w:pPr>
      <w:numPr>
        <w:numId w:val="4"/>
      </w:numPr>
      <w:tabs>
        <w:tab w:val="left" w:pos="357"/>
      </w:tabs>
      <w:spacing w:before="40" w:after="80" w:line="264" w:lineRule="auto"/>
      <w:contextualSpacing/>
      <w:jc w:val="both"/>
    </w:pPr>
    <w:rPr>
      <w:rFonts w:ascii="Arial" w:eastAsia="Times New Roman" w:hAnsi="Arial" w:cs="Times New Roman"/>
      <w:sz w:val="24"/>
      <w:szCs w:val="20"/>
    </w:rPr>
  </w:style>
  <w:style w:type="paragraph" w:customStyle="1" w:styleId="Vertragstext">
    <w:name w:val="Vertragstext"/>
    <w:basedOn w:val="Standard"/>
    <w:next w:val="Standard"/>
    <w:rsid w:val="00201BAF"/>
    <w:pPr>
      <w:spacing w:after="40" w:line="264" w:lineRule="auto"/>
      <w:ind w:left="357"/>
      <w:jc w:val="both"/>
    </w:pPr>
    <w:rPr>
      <w:rFonts w:ascii="Arial" w:eastAsia="Times New Roman" w:hAnsi="Arial" w:cs="Times New Roman"/>
      <w:sz w:val="24"/>
      <w:szCs w:val="20"/>
    </w:rPr>
  </w:style>
  <w:style w:type="character" w:styleId="Kommentarzeichen">
    <w:name w:val="annotation reference"/>
    <w:uiPriority w:val="99"/>
    <w:semiHidden/>
    <w:unhideWhenUsed/>
    <w:rsid w:val="00BC0317"/>
    <w:rPr>
      <w:sz w:val="16"/>
      <w:szCs w:val="16"/>
    </w:rPr>
  </w:style>
  <w:style w:type="paragraph" w:styleId="Funotentext">
    <w:name w:val="footnote text"/>
    <w:basedOn w:val="Standard"/>
    <w:link w:val="FunotentextZchn"/>
    <w:uiPriority w:val="99"/>
    <w:unhideWhenUsed/>
    <w:rsid w:val="00BC0317"/>
    <w:pPr>
      <w:jc w:val="both"/>
    </w:pPr>
    <w:rPr>
      <w:rFonts w:ascii="Arial" w:eastAsia="Calibri" w:hAnsi="Arial" w:cs="Times New Roman"/>
      <w:sz w:val="18"/>
      <w:szCs w:val="20"/>
    </w:rPr>
  </w:style>
  <w:style w:type="character" w:customStyle="1" w:styleId="FunotentextZchn">
    <w:name w:val="Fußnotentext Zchn"/>
    <w:basedOn w:val="Absatz-Standardschriftart"/>
    <w:link w:val="Funotentext"/>
    <w:uiPriority w:val="99"/>
    <w:rsid w:val="00BC0317"/>
    <w:rPr>
      <w:rFonts w:ascii="Arial" w:eastAsia="Calibri" w:hAnsi="Arial" w:cs="Times New Roman"/>
      <w:sz w:val="18"/>
      <w:szCs w:val="20"/>
    </w:rPr>
  </w:style>
  <w:style w:type="character" w:styleId="Funotenzeichen">
    <w:name w:val="footnote reference"/>
    <w:uiPriority w:val="99"/>
    <w:semiHidden/>
    <w:unhideWhenUsed/>
    <w:rsid w:val="00BC0317"/>
    <w:rPr>
      <w:vertAlign w:val="superscript"/>
    </w:rPr>
  </w:style>
  <w:style w:type="paragraph" w:styleId="Kopfzeile">
    <w:name w:val="header"/>
    <w:basedOn w:val="Standard"/>
    <w:link w:val="KopfzeileZchn"/>
    <w:uiPriority w:val="99"/>
    <w:unhideWhenUsed/>
    <w:rsid w:val="00C352D8"/>
    <w:pPr>
      <w:tabs>
        <w:tab w:val="center" w:pos="4536"/>
        <w:tab w:val="right" w:pos="9072"/>
      </w:tabs>
    </w:pPr>
  </w:style>
  <w:style w:type="character" w:customStyle="1" w:styleId="KopfzeileZchn">
    <w:name w:val="Kopfzeile Zchn"/>
    <w:basedOn w:val="Absatz-Standardschriftart"/>
    <w:link w:val="Kopfzeile"/>
    <w:uiPriority w:val="99"/>
    <w:rsid w:val="00C352D8"/>
  </w:style>
  <w:style w:type="paragraph" w:styleId="Fuzeile">
    <w:name w:val="footer"/>
    <w:basedOn w:val="Standard"/>
    <w:link w:val="FuzeileZchn"/>
    <w:uiPriority w:val="99"/>
    <w:unhideWhenUsed/>
    <w:rsid w:val="00C352D8"/>
    <w:pPr>
      <w:tabs>
        <w:tab w:val="center" w:pos="4536"/>
        <w:tab w:val="right" w:pos="9072"/>
      </w:tabs>
    </w:pPr>
  </w:style>
  <w:style w:type="character" w:customStyle="1" w:styleId="FuzeileZchn">
    <w:name w:val="Fußzeile Zchn"/>
    <w:basedOn w:val="Absatz-Standardschriftart"/>
    <w:link w:val="Fuzeile"/>
    <w:uiPriority w:val="99"/>
    <w:rsid w:val="00C352D8"/>
  </w:style>
  <w:style w:type="character" w:styleId="Platzhaltertext">
    <w:name w:val="Placeholder Text"/>
    <w:basedOn w:val="Absatz-Standardschriftart"/>
    <w:uiPriority w:val="99"/>
    <w:semiHidden/>
    <w:rsid w:val="001036D0"/>
    <w:rPr>
      <w:color w:val="808080"/>
    </w:rPr>
  </w:style>
  <w:style w:type="paragraph" w:styleId="Sprechblasentext">
    <w:name w:val="Balloon Text"/>
    <w:basedOn w:val="Standard"/>
    <w:link w:val="SprechblasentextZchn"/>
    <w:uiPriority w:val="99"/>
    <w:semiHidden/>
    <w:unhideWhenUsed/>
    <w:rsid w:val="001036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36D0"/>
    <w:rPr>
      <w:rFonts w:ascii="Tahoma" w:hAnsi="Tahoma" w:cs="Tahoma"/>
      <w:sz w:val="16"/>
      <w:szCs w:val="16"/>
    </w:rPr>
  </w:style>
  <w:style w:type="character" w:styleId="Hyperlink">
    <w:name w:val="Hyperlink"/>
    <w:basedOn w:val="Absatz-Standardschriftart"/>
    <w:uiPriority w:val="99"/>
    <w:unhideWhenUsed/>
    <w:rsid w:val="000A7E2E"/>
    <w:rPr>
      <w:color w:val="0000FF" w:themeColor="hyperlink"/>
      <w:u w:val="single"/>
    </w:rPr>
  </w:style>
  <w:style w:type="character" w:styleId="NichtaufgelsteErwhnung">
    <w:name w:val="Unresolved Mention"/>
    <w:basedOn w:val="Absatz-Standardschriftart"/>
    <w:uiPriority w:val="99"/>
    <w:semiHidden/>
    <w:unhideWhenUsed/>
    <w:rsid w:val="000A7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40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CROSSSOF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94550A821C426995A6847F0FF2AE5F"/>
        <w:category>
          <w:name w:val="Allgemein"/>
          <w:gallery w:val="placeholder"/>
        </w:category>
        <w:types>
          <w:type w:val="bbPlcHdr"/>
        </w:types>
        <w:behaviors>
          <w:behavior w:val="content"/>
        </w:behaviors>
        <w:guid w:val="{BC8C142D-F36D-429B-BDD2-8C7903A9E03A}"/>
      </w:docPartPr>
      <w:docPartBody>
        <w:p w:rsidR="000D5BD6" w:rsidRDefault="00C07BD9" w:rsidP="00C07BD9">
          <w:pPr>
            <w:pStyle w:val="0894550A821C426995A6847F0FF2AE5F"/>
          </w:pPr>
          <w:r w:rsidRPr="002E3025">
            <w:rPr>
              <w:rStyle w:val="Platzhaltertext"/>
            </w:rPr>
            <w:t>Klicken Sie hier, um ein Datum einzugeben.</w:t>
          </w:r>
        </w:p>
      </w:docPartBody>
    </w:docPart>
    <w:docPart>
      <w:docPartPr>
        <w:name w:val="C18A74A367734023B89BE5471FD3D255"/>
        <w:category>
          <w:name w:val="Allgemein"/>
          <w:gallery w:val="placeholder"/>
        </w:category>
        <w:types>
          <w:type w:val="bbPlcHdr"/>
        </w:types>
        <w:behaviors>
          <w:behavior w:val="content"/>
        </w:behaviors>
        <w:guid w:val="{3E82D871-995B-4544-B718-8D8B3BAC47EC}"/>
      </w:docPartPr>
      <w:docPartBody>
        <w:p w:rsidR="000D5BD6" w:rsidRDefault="00C07BD9" w:rsidP="00C07BD9">
          <w:pPr>
            <w:pStyle w:val="C18A74A367734023B89BE5471FD3D255"/>
          </w:pPr>
          <w:r w:rsidRPr="002E3025">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Ultra Bold Condensed">
    <w:altName w:val="Impact"/>
    <w:panose1 w:val="020B0A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07BD9"/>
    <w:rsid w:val="000D5BD6"/>
    <w:rsid w:val="00112CA9"/>
    <w:rsid w:val="004B4F51"/>
    <w:rsid w:val="005130DD"/>
    <w:rsid w:val="00582161"/>
    <w:rsid w:val="00597566"/>
    <w:rsid w:val="005F4D98"/>
    <w:rsid w:val="005F66CE"/>
    <w:rsid w:val="00C07BD9"/>
    <w:rsid w:val="00D930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D5BD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07BD9"/>
    <w:rPr>
      <w:color w:val="808080"/>
    </w:rPr>
  </w:style>
  <w:style w:type="paragraph" w:customStyle="1" w:styleId="0894550A821C426995A6847F0FF2AE5F">
    <w:name w:val="0894550A821C426995A6847F0FF2AE5F"/>
    <w:rsid w:val="00C07BD9"/>
    <w:pPr>
      <w:spacing w:after="0" w:line="240" w:lineRule="auto"/>
    </w:pPr>
    <w:rPr>
      <w:rFonts w:eastAsiaTheme="minorHAnsi"/>
      <w:lang w:eastAsia="en-US"/>
    </w:rPr>
  </w:style>
  <w:style w:type="paragraph" w:customStyle="1" w:styleId="C18A74A367734023B89BE5471FD3D255">
    <w:name w:val="C18A74A367734023B89BE5471FD3D255"/>
    <w:rsid w:val="00C07BD9"/>
    <w:pPr>
      <w:spacing w:after="0" w:line="240" w:lineRule="auto"/>
    </w:pPr>
    <w:rPr>
      <w:rFonts w:eastAsiaTheme="minorHAnsi"/>
      <w:lang w:eastAsia="en-US"/>
    </w:rPr>
  </w:style>
  <w:style w:type="paragraph" w:customStyle="1" w:styleId="DD76D3B635E6406989B6E10BA24C8F29">
    <w:name w:val="DD76D3B635E6406989B6E10BA24C8F29"/>
    <w:rsid w:val="00112CA9"/>
  </w:style>
  <w:style w:type="paragraph" w:customStyle="1" w:styleId="191E10178A04476AB343054504DC67E9">
    <w:name w:val="191E10178A04476AB343054504DC67E9"/>
    <w:rsid w:val="00112C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BWKGFarbwelt">
  <a:themeElements>
    <a:clrScheme name="BWKG">
      <a:dk1>
        <a:sysClr val="windowText" lastClr="000000"/>
      </a:dk1>
      <a:lt1>
        <a:sysClr val="window" lastClr="FFFFFF"/>
      </a:lt1>
      <a:dk2>
        <a:srgbClr val="1F497D"/>
      </a:dk2>
      <a:lt2>
        <a:srgbClr val="EEECE1"/>
      </a:lt2>
      <a:accent1>
        <a:srgbClr val="712153"/>
      </a:accent1>
      <a:accent2>
        <a:srgbClr val="D40059"/>
      </a:accent2>
      <a:accent3>
        <a:srgbClr val="032955"/>
      </a:accent3>
      <a:accent4>
        <a:srgbClr val="000000"/>
      </a:accent4>
      <a:accent5>
        <a:srgbClr val="857D7A"/>
      </a:accent5>
      <a:accent6>
        <a:srgbClr val="F79646"/>
      </a:accent6>
      <a:hlink>
        <a:srgbClr val="0000FF"/>
      </a:hlink>
      <a:folHlink>
        <a:srgbClr val="800080"/>
      </a:folHlink>
    </a:clrScheme>
    <a:fontScheme name="Larissa">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sz="2400" b="0" dirty="0" err="1" smtClean="0">
            <a:solidFill>
              <a:schemeClr val="tx2"/>
            </a:solidFill>
            <a:latin typeface="Calibri" panose="020F0502020204030204" pitchFamily="34" charset="0"/>
          </a:defRPr>
        </a:defPPr>
      </a:lstStyle>
    </a:txDef>
  </a:objectDefaults>
  <a:extraClrSchemeLst>
    <a:extraClrScheme>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Standard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Standard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Standard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Standard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Standard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Standard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Standard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E86E1-E600-4E35-AF5D-A4BD0B10D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4089</Words>
  <Characters>25761</Characters>
  <Application>Microsoft Office Word</Application>
  <DocSecurity>0</DocSecurity>
  <Lines>214</Lines>
  <Paragraphs>59</Paragraphs>
  <ScaleCrop>false</ScaleCrop>
  <HeadingPairs>
    <vt:vector size="2" baseType="variant">
      <vt:variant>
        <vt:lpstr>Titel</vt:lpstr>
      </vt:variant>
      <vt:variant>
        <vt:i4>1</vt:i4>
      </vt:variant>
    </vt:vector>
  </HeadingPairs>
  <TitlesOfParts>
    <vt:vector size="1" baseType="lpstr">
      <vt:lpstr/>
    </vt:vector>
  </TitlesOfParts>
  <Company>Klinikum Stuttgart</Company>
  <LinksUpToDate>false</LinksUpToDate>
  <CharactersWithSpaces>29791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Lenhardt, Birgit</dc:creator>
  <cp:lastModifiedBy>Torsten Urnauer</cp:lastModifiedBy>
  <cp:revision>5</cp:revision>
  <cp:lastPrinted>2017-11-29T15:40:00Z</cp:lastPrinted>
  <dcterms:created xsi:type="dcterms:W3CDTF">2018-10-16T11:43:00Z</dcterms:created>
  <dcterms:modified xsi:type="dcterms:W3CDTF">2018-10-16T11:55:00Z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-1017081819</vt:i4>
  </property>
  <property fmtid="{D5CDD505-2E9C-101B-9397-08002B2CF9AE}" pid="3" name="_NewReviewCycle">
    <vt:lpwstr/>
  </property>
  <property fmtid="{D5CDD505-2E9C-101B-9397-08002B2CF9AE}" pid="4" name="_EmailSubject">
    <vt:lpwstr>Kurzversion DV-Vertrag SPZ Chemnitz</vt:lpwstr>
  </property>
  <property fmtid="{D5CDD505-2E9C-101B-9397-08002B2CF9AE}" pid="5" name="_AuthorEmail">
    <vt:lpwstr>t.urnauer@crosssoft.de</vt:lpwstr>
  </property>
  <property fmtid="{D5CDD505-2E9C-101B-9397-08002B2CF9AE}" pid="6" name="_AuthorEmailDisplayName">
    <vt:lpwstr>t.urnauer@crosssoft.de</vt:lpwstr>
  </property>
</Properties>
</file>